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8A4" w:rsidRDefault="004A78A4" w:rsidP="003A142F">
      <w:pPr>
        <w:pStyle w:val="a7"/>
        <w:widowControl w:val="0"/>
        <w:spacing w:line="240" w:lineRule="exact"/>
        <w:rPr>
          <w:szCs w:val="28"/>
        </w:rPr>
      </w:pPr>
      <w:bookmarkStart w:id="0" w:name="_GoBack"/>
      <w:bookmarkEnd w:id="0"/>
      <w:r w:rsidRPr="000B7428">
        <w:rPr>
          <w:szCs w:val="28"/>
        </w:rPr>
        <w:t>ПОЯСНИТЕЛЬНАЯ</w:t>
      </w:r>
      <w:r>
        <w:rPr>
          <w:szCs w:val="28"/>
        </w:rPr>
        <w:t xml:space="preserve"> </w:t>
      </w:r>
      <w:r w:rsidRPr="000B7428">
        <w:rPr>
          <w:szCs w:val="28"/>
        </w:rPr>
        <w:t>ЗАПИСКА</w:t>
      </w:r>
    </w:p>
    <w:p w:rsidR="00310EDE" w:rsidRPr="000B7428" w:rsidRDefault="00310EDE" w:rsidP="003A142F">
      <w:pPr>
        <w:pStyle w:val="a7"/>
        <w:widowControl w:val="0"/>
        <w:spacing w:line="240" w:lineRule="exact"/>
        <w:rPr>
          <w:szCs w:val="28"/>
        </w:rPr>
      </w:pPr>
    </w:p>
    <w:p w:rsidR="00271B8F" w:rsidRDefault="004A78A4" w:rsidP="00310EDE">
      <w:pPr>
        <w:widowControl w:val="0"/>
        <w:jc w:val="center"/>
        <w:rPr>
          <w:bCs/>
          <w:sz w:val="28"/>
          <w:szCs w:val="28"/>
        </w:rPr>
      </w:pPr>
      <w:r w:rsidRPr="000B7428">
        <w:rPr>
          <w:bCs/>
          <w:sz w:val="28"/>
          <w:szCs w:val="28"/>
        </w:rPr>
        <w:t>к</w:t>
      </w:r>
      <w:r>
        <w:rPr>
          <w:bCs/>
          <w:sz w:val="28"/>
          <w:szCs w:val="28"/>
        </w:rPr>
        <w:t xml:space="preserve"> </w:t>
      </w:r>
      <w:r w:rsidR="00D06B58">
        <w:rPr>
          <w:bCs/>
          <w:sz w:val="28"/>
          <w:szCs w:val="28"/>
        </w:rPr>
        <w:t xml:space="preserve">первой </w:t>
      </w:r>
      <w:r w:rsidRPr="000B7428">
        <w:rPr>
          <w:bCs/>
          <w:sz w:val="28"/>
          <w:szCs w:val="28"/>
        </w:rPr>
        <w:t>редакции проекта</w:t>
      </w:r>
      <w:r w:rsidR="00B26FEA">
        <w:rPr>
          <w:bCs/>
          <w:sz w:val="28"/>
          <w:szCs w:val="28"/>
        </w:rPr>
        <w:t xml:space="preserve"> </w:t>
      </w:r>
      <w:r w:rsidR="00F27CA8">
        <w:rPr>
          <w:bCs/>
          <w:sz w:val="28"/>
          <w:szCs w:val="28"/>
        </w:rPr>
        <w:t xml:space="preserve">межгосударственного </w:t>
      </w:r>
      <w:r w:rsidRPr="00D06B58">
        <w:rPr>
          <w:bCs/>
          <w:sz w:val="28"/>
          <w:szCs w:val="28"/>
        </w:rPr>
        <w:t>стандарта</w:t>
      </w:r>
      <w:r w:rsidR="00F27CA8">
        <w:rPr>
          <w:bCs/>
          <w:sz w:val="28"/>
          <w:szCs w:val="28"/>
        </w:rPr>
        <w:t xml:space="preserve"> </w:t>
      </w:r>
    </w:p>
    <w:p w:rsidR="00271B8F" w:rsidRDefault="004A78A4" w:rsidP="00310EDE">
      <w:pPr>
        <w:widowControl w:val="0"/>
        <w:jc w:val="center"/>
        <w:rPr>
          <w:b/>
          <w:bCs/>
          <w:sz w:val="28"/>
          <w:szCs w:val="28"/>
        </w:rPr>
      </w:pPr>
      <w:r w:rsidRPr="00310EDE">
        <w:rPr>
          <w:b/>
          <w:bCs/>
          <w:sz w:val="28"/>
          <w:szCs w:val="28"/>
        </w:rPr>
        <w:t>«</w:t>
      </w:r>
      <w:r w:rsidR="00F27CA8" w:rsidRPr="00310EDE">
        <w:rPr>
          <w:b/>
          <w:bCs/>
          <w:sz w:val="28"/>
          <w:szCs w:val="28"/>
        </w:rPr>
        <w:t xml:space="preserve">Средства технического диагностирования и мониторинга объектов электроснабжения высокоскоростных железнодорожных линий. </w:t>
      </w:r>
    </w:p>
    <w:p w:rsidR="004A78A4" w:rsidRPr="00310EDE" w:rsidRDefault="00F27CA8" w:rsidP="00310EDE">
      <w:pPr>
        <w:widowControl w:val="0"/>
        <w:jc w:val="center"/>
        <w:rPr>
          <w:b/>
          <w:bCs/>
          <w:sz w:val="28"/>
          <w:szCs w:val="28"/>
        </w:rPr>
      </w:pPr>
      <w:r w:rsidRPr="00310EDE">
        <w:rPr>
          <w:b/>
          <w:bCs/>
          <w:sz w:val="28"/>
          <w:szCs w:val="28"/>
        </w:rPr>
        <w:t>Общие технические требования</w:t>
      </w:r>
      <w:r w:rsidR="004A78A4" w:rsidRPr="00310EDE">
        <w:rPr>
          <w:b/>
          <w:bCs/>
          <w:sz w:val="28"/>
          <w:szCs w:val="28"/>
        </w:rPr>
        <w:t>»</w:t>
      </w:r>
    </w:p>
    <w:p w:rsidR="004A78A4" w:rsidRPr="000B7428" w:rsidRDefault="004A78A4" w:rsidP="000C0E9C">
      <w:pPr>
        <w:widowControl w:val="0"/>
        <w:ind w:firstLine="720"/>
        <w:jc w:val="center"/>
        <w:rPr>
          <w:i/>
          <w:color w:val="FF0000"/>
          <w:sz w:val="28"/>
          <w:szCs w:val="28"/>
        </w:rPr>
      </w:pPr>
    </w:p>
    <w:p w:rsidR="004A78A4" w:rsidRPr="000B7428" w:rsidRDefault="004A78A4" w:rsidP="00D06B58">
      <w:pPr>
        <w:widowControl w:val="0"/>
        <w:ind w:firstLine="720"/>
        <w:jc w:val="both"/>
        <w:rPr>
          <w:b/>
          <w:sz w:val="28"/>
          <w:szCs w:val="28"/>
        </w:rPr>
      </w:pPr>
      <w:r w:rsidRPr="000B7428">
        <w:rPr>
          <w:b/>
          <w:bCs/>
          <w:sz w:val="28"/>
          <w:szCs w:val="28"/>
        </w:rPr>
        <w:t>1 Основание для разработки</w:t>
      </w:r>
      <w:r w:rsidRPr="000B7428">
        <w:rPr>
          <w:b/>
          <w:sz w:val="28"/>
          <w:szCs w:val="28"/>
        </w:rPr>
        <w:t xml:space="preserve"> стандарта </w:t>
      </w:r>
    </w:p>
    <w:p w:rsidR="004A78A4" w:rsidRPr="000B7428" w:rsidRDefault="004A78A4" w:rsidP="00D06B58">
      <w:pPr>
        <w:pStyle w:val="21"/>
        <w:widowControl w:val="0"/>
        <w:ind w:firstLine="720"/>
        <w:rPr>
          <w:szCs w:val="28"/>
        </w:rPr>
      </w:pPr>
      <w:r w:rsidRPr="000B7428">
        <w:rPr>
          <w:szCs w:val="28"/>
        </w:rPr>
        <w:t xml:space="preserve">Настоящий проект стандарта разработан </w:t>
      </w:r>
      <w:r w:rsidR="00C51A9D">
        <w:rPr>
          <w:szCs w:val="28"/>
        </w:rPr>
        <w:t xml:space="preserve">в соответствии с программой </w:t>
      </w:r>
      <w:r w:rsidRPr="000B7428">
        <w:rPr>
          <w:szCs w:val="28"/>
        </w:rPr>
        <w:t xml:space="preserve">разработки </w:t>
      </w:r>
      <w:r w:rsidR="00F27CA8">
        <w:rPr>
          <w:szCs w:val="28"/>
        </w:rPr>
        <w:t xml:space="preserve">межгосударственных </w:t>
      </w:r>
      <w:r w:rsidRPr="000B7428">
        <w:rPr>
          <w:szCs w:val="28"/>
        </w:rPr>
        <w:t>стандартов</w:t>
      </w:r>
      <w:r w:rsidR="00C51A9D">
        <w:rPr>
          <w:szCs w:val="28"/>
        </w:rPr>
        <w:t xml:space="preserve">, шифр темы </w:t>
      </w:r>
      <w:r w:rsidR="00454F8B">
        <w:rPr>
          <w:szCs w:val="28"/>
        </w:rPr>
        <w:t>10.059</w:t>
      </w:r>
      <w:r w:rsidRPr="000B7428">
        <w:rPr>
          <w:szCs w:val="28"/>
        </w:rPr>
        <w:t xml:space="preserve">. </w:t>
      </w:r>
    </w:p>
    <w:p w:rsidR="004A78A4" w:rsidRPr="000B7428" w:rsidRDefault="004A78A4" w:rsidP="00D06B58">
      <w:pPr>
        <w:pStyle w:val="21"/>
        <w:widowControl w:val="0"/>
        <w:ind w:firstLine="720"/>
        <w:rPr>
          <w:szCs w:val="28"/>
        </w:rPr>
      </w:pPr>
      <w:r w:rsidRPr="000B7428">
        <w:rPr>
          <w:szCs w:val="28"/>
        </w:rPr>
        <w:t>Проект стандарта разработан по заказу ОАО «РЖД».</w:t>
      </w:r>
    </w:p>
    <w:p w:rsidR="004A78A4" w:rsidRPr="000B7428" w:rsidRDefault="004A78A4" w:rsidP="00D06B58">
      <w:pPr>
        <w:pStyle w:val="21"/>
        <w:widowControl w:val="0"/>
        <w:ind w:firstLine="720"/>
        <w:rPr>
          <w:szCs w:val="28"/>
        </w:rPr>
      </w:pPr>
    </w:p>
    <w:p w:rsidR="004A78A4" w:rsidRPr="000B7428" w:rsidRDefault="004A78A4" w:rsidP="00D06B58">
      <w:pPr>
        <w:widowControl w:val="0"/>
        <w:ind w:firstLine="720"/>
        <w:jc w:val="both"/>
        <w:rPr>
          <w:b/>
          <w:bCs/>
          <w:sz w:val="28"/>
          <w:szCs w:val="28"/>
        </w:rPr>
      </w:pPr>
      <w:r w:rsidRPr="000B7428">
        <w:rPr>
          <w:b/>
          <w:bCs/>
          <w:sz w:val="28"/>
          <w:szCs w:val="28"/>
        </w:rPr>
        <w:t>2 Характеристика объекта и аспекта стандартизации</w:t>
      </w:r>
    </w:p>
    <w:p w:rsidR="00F27CA8" w:rsidRDefault="004A78A4" w:rsidP="00F27CA8">
      <w:pPr>
        <w:widowControl w:val="0"/>
        <w:ind w:firstLine="720"/>
        <w:jc w:val="both"/>
        <w:rPr>
          <w:sz w:val="28"/>
          <w:szCs w:val="28"/>
        </w:rPr>
      </w:pPr>
      <w:r w:rsidRPr="00661A5D">
        <w:rPr>
          <w:sz w:val="28"/>
          <w:szCs w:val="28"/>
        </w:rPr>
        <w:t xml:space="preserve">Настоящий проект стандарта </w:t>
      </w:r>
      <w:r w:rsidR="00D06B58">
        <w:rPr>
          <w:sz w:val="28"/>
          <w:szCs w:val="28"/>
        </w:rPr>
        <w:t>распространяется на</w:t>
      </w:r>
      <w:r w:rsidR="00F27CA8">
        <w:rPr>
          <w:sz w:val="28"/>
          <w:szCs w:val="28"/>
        </w:rPr>
        <w:t xml:space="preserve"> с</w:t>
      </w:r>
      <w:r w:rsidR="00F27CA8" w:rsidRPr="00505CB7">
        <w:rPr>
          <w:sz w:val="28"/>
          <w:szCs w:val="28"/>
        </w:rPr>
        <w:t>редства технического диагностирования и мониторинга объектов электроснабжения высокоскоростных железнодорожных линий</w:t>
      </w:r>
      <w:r w:rsidR="00F27CA8">
        <w:rPr>
          <w:sz w:val="28"/>
          <w:szCs w:val="28"/>
        </w:rPr>
        <w:t xml:space="preserve"> и устанавливает общие технические требования к ним.</w:t>
      </w:r>
    </w:p>
    <w:p w:rsidR="00F27CA8" w:rsidRDefault="00F27CA8" w:rsidP="00F27CA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Стандарт не распространяется на:</w:t>
      </w:r>
    </w:p>
    <w:p w:rsidR="00F27CA8" w:rsidRDefault="00F27CA8" w:rsidP="00F27CA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средства телемеханизации для систем электроснабжения железных дорог, требования к которым установлены ГОСТ 33974;</w:t>
      </w:r>
    </w:p>
    <w:p w:rsidR="00F27CA8" w:rsidRDefault="00F27CA8" w:rsidP="00F27CA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 технические </w:t>
      </w:r>
      <w:r w:rsidRPr="007500A2">
        <w:rPr>
          <w:sz w:val="28"/>
          <w:szCs w:val="28"/>
        </w:rPr>
        <w:t>средства</w:t>
      </w:r>
      <w:r>
        <w:rPr>
          <w:sz w:val="28"/>
          <w:szCs w:val="28"/>
        </w:rPr>
        <w:t xml:space="preserve"> обеспечения инженерно-технической и антитеррористической укрепленности объектов </w:t>
      </w:r>
      <w:r w:rsidRPr="00505CB7">
        <w:rPr>
          <w:sz w:val="28"/>
          <w:szCs w:val="28"/>
        </w:rPr>
        <w:t>электроснабжения высокоскоростных железнодорожных линий</w:t>
      </w:r>
      <w:r>
        <w:rPr>
          <w:sz w:val="28"/>
          <w:szCs w:val="28"/>
        </w:rPr>
        <w:t>;</w:t>
      </w:r>
    </w:p>
    <w:p w:rsidR="00F27CA8" w:rsidRPr="00505CB7" w:rsidRDefault="00F27CA8" w:rsidP="00F27CA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 применяемые на </w:t>
      </w:r>
      <w:r w:rsidRPr="00505CB7">
        <w:rPr>
          <w:sz w:val="28"/>
          <w:szCs w:val="28"/>
        </w:rPr>
        <w:t>объект</w:t>
      </w:r>
      <w:r>
        <w:rPr>
          <w:sz w:val="28"/>
          <w:szCs w:val="28"/>
        </w:rPr>
        <w:t>ах</w:t>
      </w:r>
      <w:r w:rsidRPr="00505CB7">
        <w:rPr>
          <w:sz w:val="28"/>
          <w:szCs w:val="28"/>
        </w:rPr>
        <w:t xml:space="preserve"> электроснабжения высокоскоростных железнодорожных линий</w:t>
      </w:r>
      <w:r>
        <w:rPr>
          <w:sz w:val="28"/>
          <w:szCs w:val="28"/>
        </w:rPr>
        <w:t xml:space="preserve"> средства видеонаблюдения.</w:t>
      </w:r>
    </w:p>
    <w:p w:rsidR="004A78A4" w:rsidRPr="000B7428" w:rsidRDefault="004A78A4" w:rsidP="00D06B58">
      <w:pPr>
        <w:widowControl w:val="0"/>
        <w:ind w:firstLine="720"/>
        <w:jc w:val="both"/>
        <w:rPr>
          <w:sz w:val="28"/>
          <w:szCs w:val="28"/>
        </w:rPr>
      </w:pPr>
    </w:p>
    <w:p w:rsidR="004A78A4" w:rsidRPr="000B7428" w:rsidRDefault="004A78A4" w:rsidP="00D06B58">
      <w:pPr>
        <w:widowControl w:val="0"/>
        <w:ind w:firstLine="720"/>
        <w:jc w:val="both"/>
        <w:rPr>
          <w:b/>
          <w:bCs/>
          <w:sz w:val="28"/>
          <w:szCs w:val="28"/>
        </w:rPr>
      </w:pPr>
      <w:r w:rsidRPr="000B7428">
        <w:rPr>
          <w:b/>
          <w:bCs/>
          <w:sz w:val="28"/>
          <w:szCs w:val="28"/>
        </w:rPr>
        <w:t>3 Обоснование целесообразности разработки стандарта</w:t>
      </w:r>
    </w:p>
    <w:p w:rsidR="00F27CA8" w:rsidRDefault="00D06B58" w:rsidP="00D10711">
      <w:pPr>
        <w:widowControl w:val="0"/>
        <w:tabs>
          <w:tab w:val="left" w:pos="-3705"/>
        </w:tabs>
        <w:ind w:firstLine="709"/>
        <w:jc w:val="both"/>
        <w:rPr>
          <w:sz w:val="28"/>
          <w:szCs w:val="28"/>
        </w:rPr>
      </w:pPr>
      <w:r w:rsidRPr="00D06B58">
        <w:rPr>
          <w:sz w:val="28"/>
          <w:szCs w:val="28"/>
        </w:rPr>
        <w:t>В настоящее время</w:t>
      </w:r>
      <w:r w:rsidR="00F27CA8">
        <w:rPr>
          <w:sz w:val="28"/>
          <w:szCs w:val="28"/>
        </w:rPr>
        <w:t xml:space="preserve"> межгосударственный стандарт общих технических требований на с</w:t>
      </w:r>
      <w:r w:rsidR="00F27CA8" w:rsidRPr="00505CB7">
        <w:rPr>
          <w:sz w:val="28"/>
          <w:szCs w:val="28"/>
        </w:rPr>
        <w:t>редства технического диагностирования и мониторинга объектов электроснабжения высокоскоростных железнодорожных линий</w:t>
      </w:r>
      <w:r w:rsidR="00F27CA8">
        <w:rPr>
          <w:sz w:val="28"/>
          <w:szCs w:val="28"/>
        </w:rPr>
        <w:t xml:space="preserve"> отсутствует.</w:t>
      </w:r>
    </w:p>
    <w:p w:rsidR="00D06B58" w:rsidRDefault="00F27CA8" w:rsidP="00F27CA8">
      <w:pPr>
        <w:widowControl w:val="0"/>
        <w:tabs>
          <w:tab w:val="left" w:pos="-370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Владельцы железнодорожных инфраструктур стран</w:t>
      </w:r>
      <w:r w:rsidR="00454F8B">
        <w:rPr>
          <w:sz w:val="28"/>
          <w:szCs w:val="28"/>
        </w:rPr>
        <w:t xml:space="preserve"> Содружества </w:t>
      </w:r>
      <w:r>
        <w:rPr>
          <w:sz w:val="28"/>
          <w:szCs w:val="28"/>
        </w:rPr>
        <w:t>устанавливают требования к с</w:t>
      </w:r>
      <w:r w:rsidRPr="00505CB7">
        <w:rPr>
          <w:sz w:val="28"/>
          <w:szCs w:val="28"/>
        </w:rPr>
        <w:t>редства</w:t>
      </w:r>
      <w:r>
        <w:rPr>
          <w:sz w:val="28"/>
          <w:szCs w:val="28"/>
        </w:rPr>
        <w:t>м</w:t>
      </w:r>
      <w:r w:rsidRPr="00505CB7">
        <w:rPr>
          <w:sz w:val="28"/>
          <w:szCs w:val="28"/>
        </w:rPr>
        <w:t xml:space="preserve"> технического диагностирования и мониторинга объектов электроснабжения высокоскоростных железнодорожных линий</w:t>
      </w:r>
      <w:r>
        <w:rPr>
          <w:sz w:val="28"/>
          <w:szCs w:val="28"/>
        </w:rPr>
        <w:t xml:space="preserve"> самостоятельно, что препятствует достижению интероперабельности в межгосударственном железнодорожном сообщении.</w:t>
      </w:r>
    </w:p>
    <w:p w:rsidR="00D06B58" w:rsidRPr="00D06B58" w:rsidRDefault="00D06B58" w:rsidP="00D06B58">
      <w:pPr>
        <w:tabs>
          <w:tab w:val="left" w:pos="-3705"/>
        </w:tabs>
        <w:ind w:firstLine="709"/>
        <w:jc w:val="both"/>
        <w:rPr>
          <w:sz w:val="28"/>
          <w:szCs w:val="28"/>
        </w:rPr>
      </w:pPr>
    </w:p>
    <w:p w:rsidR="00F27CA8" w:rsidRDefault="004B2C06" w:rsidP="00D06B58">
      <w:pPr>
        <w:widowControl w:val="0"/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</w:t>
      </w:r>
      <w:r w:rsidR="004A78A4" w:rsidRPr="000B7428">
        <w:rPr>
          <w:b/>
          <w:bCs/>
          <w:sz w:val="28"/>
          <w:szCs w:val="28"/>
        </w:rPr>
        <w:t xml:space="preserve"> Ожидаемая эффективность от применения стандарта</w:t>
      </w:r>
    </w:p>
    <w:p w:rsidR="00F27CA8" w:rsidRPr="00F27CA8" w:rsidRDefault="00F27CA8" w:rsidP="00F27CA8">
      <w:pPr>
        <w:widowControl w:val="0"/>
        <w:tabs>
          <w:tab w:val="left" w:pos="-3705"/>
        </w:tabs>
        <w:ind w:firstLine="709"/>
        <w:jc w:val="both"/>
        <w:rPr>
          <w:sz w:val="28"/>
          <w:szCs w:val="28"/>
        </w:rPr>
      </w:pPr>
      <w:r w:rsidRPr="00F27CA8">
        <w:rPr>
          <w:sz w:val="28"/>
          <w:szCs w:val="28"/>
        </w:rPr>
        <w:t xml:space="preserve">Основным эффектом от применения стандарта является сокращение затрат </w:t>
      </w:r>
      <w:r>
        <w:rPr>
          <w:sz w:val="28"/>
          <w:szCs w:val="28"/>
        </w:rPr>
        <w:t>владельцев железнодорожных инфраструктур стран</w:t>
      </w:r>
      <w:r w:rsidR="00454F8B" w:rsidRPr="00454F8B">
        <w:rPr>
          <w:sz w:val="28"/>
          <w:szCs w:val="28"/>
        </w:rPr>
        <w:t xml:space="preserve"> </w:t>
      </w:r>
      <w:r w:rsidR="00454F8B">
        <w:rPr>
          <w:sz w:val="28"/>
          <w:szCs w:val="28"/>
        </w:rPr>
        <w:t xml:space="preserve">Содружества </w:t>
      </w:r>
      <w:r>
        <w:rPr>
          <w:sz w:val="28"/>
          <w:szCs w:val="28"/>
        </w:rPr>
        <w:t>на проведение опытно-конструкторских работ по созданию с</w:t>
      </w:r>
      <w:r w:rsidRPr="00505CB7">
        <w:rPr>
          <w:sz w:val="28"/>
          <w:szCs w:val="28"/>
        </w:rPr>
        <w:t>редств технического диагностирования и мониторинга объектов электроснабжения высокоскоростных железнодорожных линий</w:t>
      </w:r>
      <w:r>
        <w:rPr>
          <w:sz w:val="28"/>
          <w:szCs w:val="28"/>
        </w:rPr>
        <w:t>, а также на их приобретение и содержание.</w:t>
      </w:r>
      <w:r w:rsidR="00D360FF">
        <w:rPr>
          <w:sz w:val="28"/>
          <w:szCs w:val="28"/>
        </w:rPr>
        <w:br/>
      </w:r>
    </w:p>
    <w:p w:rsidR="00D360FF" w:rsidRPr="00D360FF" w:rsidRDefault="00D360FF" w:rsidP="00D360FF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D360FF">
        <w:rPr>
          <w:color w:val="000000"/>
          <w:sz w:val="28"/>
          <w:szCs w:val="28"/>
        </w:rPr>
        <w:lastRenderedPageBreak/>
        <w:t>К техническим проблемам, создававшим предпосылки для экономического ущерба ОАО «РЖД» до начала серийного внедрения средств технического диагностирования и мониторинга (далее – СТДМ), относились:</w:t>
      </w:r>
    </w:p>
    <w:p w:rsidR="00D360FF" w:rsidRPr="00D360FF" w:rsidRDefault="00D360FF" w:rsidP="00D360FF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D360FF">
        <w:rPr>
          <w:color w:val="000000"/>
          <w:sz w:val="28"/>
          <w:szCs w:val="28"/>
        </w:rPr>
        <w:t>а) ложное или избыточное действие защиты от коротких замыканий и перегрузки (в тех случаях, когда отрицательные последствия ложного или избыточного действия защит могут быть исправлены автоматикой – автоматическим повторным включением (АПВ) либо автоматическим включением резерва (АВР));</w:t>
      </w:r>
    </w:p>
    <w:p w:rsidR="00D360FF" w:rsidRPr="00D360FF" w:rsidRDefault="00D360FF" w:rsidP="00D360FF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D360FF">
        <w:rPr>
          <w:color w:val="000000"/>
          <w:sz w:val="28"/>
          <w:szCs w:val="28"/>
        </w:rPr>
        <w:t>б) невозможность выявления коротких замыканий ранее существовавшими техническими средствами («мёртвые зоны» защиты).</w:t>
      </w:r>
    </w:p>
    <w:p w:rsidR="00D360FF" w:rsidRPr="00D360FF" w:rsidRDefault="00D360FF" w:rsidP="00D360FF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D360FF">
        <w:rPr>
          <w:color w:val="000000"/>
          <w:sz w:val="28"/>
          <w:szCs w:val="28"/>
        </w:rPr>
        <w:t>Внедрение стандарта СТДМ позволяет решить обе указанные выше проблемы.</w:t>
      </w:r>
    </w:p>
    <w:p w:rsidR="00D360FF" w:rsidRPr="00D360FF" w:rsidRDefault="00D360FF" w:rsidP="00D360FF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D360FF">
        <w:rPr>
          <w:color w:val="000000"/>
          <w:sz w:val="28"/>
          <w:szCs w:val="28"/>
        </w:rPr>
        <w:t>По состоянию на 2003 г. (последний календарный год, предшествовавший началу серийного внедрения СТДМ) в результате ложного или избыточного действия защиты составляло 24174 поездо-часа.</w:t>
      </w:r>
    </w:p>
    <w:p w:rsidR="00D360FF" w:rsidRPr="00D360FF" w:rsidRDefault="00D360FF" w:rsidP="00D360FF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D360FF">
        <w:rPr>
          <w:color w:val="000000"/>
          <w:sz w:val="28"/>
          <w:szCs w:val="28"/>
        </w:rPr>
        <w:t>Начиная с 2004 года, по инвестпрограмме в ОАО «РЖД» внедрялось от 30 до 180 шт. СТДМ. Общее число присоединений с защитами (общесетевая потребность в СТДМ) составляет 12014 (рассчитано на основе данных о количестве действующих тяговых подстанций, ПС, ППС и АТП в форме статистического учёта АГО-9). За период 2004 – 2018 годы СТД было оснащено 896 присоединений. По результатам 2018 года количество задержек поездов по указанным выше техническим причинам уменьшилось и составило 6145 поездо-часов.</w:t>
      </w:r>
    </w:p>
    <w:p w:rsidR="00D360FF" w:rsidRPr="00D360FF" w:rsidRDefault="00D360FF" w:rsidP="00D360FF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D360FF">
        <w:rPr>
          <w:color w:val="000000"/>
          <w:sz w:val="28"/>
          <w:szCs w:val="28"/>
        </w:rPr>
        <w:t>Разность между уровнями 2004 и 2018 годов составляет 24174–6145=18029 поездо-часов.</w:t>
      </w:r>
    </w:p>
    <w:p w:rsidR="00D360FF" w:rsidRPr="00D360FF" w:rsidRDefault="00D360FF" w:rsidP="00D360FF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D360FF">
        <w:rPr>
          <w:color w:val="000000"/>
          <w:sz w:val="28"/>
          <w:szCs w:val="28"/>
        </w:rPr>
        <w:t>Поскольку, по данным экономических служб железных дорог, среднесетевые потери от 1 ч простоя в грузовом движении оцениваются в 3550 руб./ч (1 ч. простоя при скоростном движении будет значительно больше но пока нет на этот счет официальной информации), сокращение ущерба в результате внедрения стандарта СТДМ можно определить как 18029×3550=64002950 руб.=64,00 млн. руб. Это значение выражает эффект, полученный от исключения  ложного или избыточного действия защиты.</w:t>
      </w:r>
    </w:p>
    <w:p w:rsidR="00D360FF" w:rsidRPr="00D360FF" w:rsidRDefault="00D360FF" w:rsidP="00D360FF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D360FF">
        <w:rPr>
          <w:color w:val="000000"/>
          <w:sz w:val="28"/>
          <w:szCs w:val="28"/>
        </w:rPr>
        <w:t xml:space="preserve">Второй составляющей эффекта является создание условий для выявления коротких замыканий. В результате стало возможным отказаться от столь дорогостоящих мероприятий по устранению «мёртвых зон», как усиление сечения контактной сети или сооружение постов секционирования. Этот эффект в течение 2004 – 2018 годов реализован при реконструкции объектов электроснабжения в ходе устранения 54 «лимитирующих» межподстанционных зон, что привело к сокращению капитальных затрат на реконструкцию на  233,7 млн.руб. </w:t>
      </w:r>
    </w:p>
    <w:p w:rsidR="00D360FF" w:rsidRPr="00D360FF" w:rsidRDefault="00D360FF" w:rsidP="00D360FF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D360FF">
        <w:rPr>
          <w:color w:val="000000"/>
          <w:sz w:val="28"/>
          <w:szCs w:val="28"/>
        </w:rPr>
        <w:t>В результате сложения эффекта от двух составляющих получим 64,00+233,7=297,7 млн.руб.</w:t>
      </w:r>
    </w:p>
    <w:p w:rsidR="00D360FF" w:rsidRPr="00D360FF" w:rsidRDefault="00D360FF" w:rsidP="00D360FF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D360FF">
        <w:rPr>
          <w:color w:val="000000"/>
          <w:sz w:val="28"/>
          <w:szCs w:val="28"/>
        </w:rPr>
        <w:t xml:space="preserve">В то же время внедрение стандарта СТДМ связано с определёнными </w:t>
      </w:r>
      <w:r w:rsidRPr="00D360FF">
        <w:rPr>
          <w:color w:val="000000"/>
          <w:sz w:val="28"/>
          <w:szCs w:val="28"/>
        </w:rPr>
        <w:lastRenderedPageBreak/>
        <w:t>материальными затратами (цена вспомогательного оборудования, кабелей, монтажных и наладочных работ). Среднесетевые затраты на реконструкцию подстанций с момента начала СТДМ увеличилось на 0,114 млн.руб. на одно присоединение. При указанном выше объёме внедрения 896 шт. СТДМ удорожание составило 0,114×896=102,1 млн.руб.</w:t>
      </w:r>
    </w:p>
    <w:p w:rsidR="00D360FF" w:rsidRPr="00D360FF" w:rsidRDefault="00D360FF" w:rsidP="00D360FF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D360FF">
        <w:rPr>
          <w:color w:val="000000"/>
          <w:sz w:val="28"/>
          <w:szCs w:val="28"/>
        </w:rPr>
        <w:t>Следовательно, эффект от указанных выше объёмов внедрения  СТДМ можно определить как разность доходных и расходных составляющих проекта, или 297,7–102,1=195,6 млн.руб. за 15 лет, или в расчёте на 1 год 195,6/15=13,04 млн.руб. в год.</w:t>
      </w:r>
    </w:p>
    <w:p w:rsidR="00D360FF" w:rsidRPr="00D360FF" w:rsidRDefault="00D360FF" w:rsidP="00D360FF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D360FF">
        <w:rPr>
          <w:color w:val="000000"/>
          <w:sz w:val="28"/>
          <w:szCs w:val="28"/>
        </w:rPr>
        <w:t>На примере участка Железнодорожный – Владимир высокоскоростной железнодорожной магистрали Москва – Казань – Екатеринбург экономия затрат от внедрения стандарта при общей сметной стоимости объектов электрификации может составить до 0,2% от 2 794 465,98 тыс. руб. , то есть – до 5 588,93 тыс. руб. в ценах на I квартал 2017 г. Срок окупаемости составит менее 1 года при затратах на разработку Стандарта 3 898,00 тыс. руб.</w:t>
      </w:r>
    </w:p>
    <w:p w:rsidR="00D360FF" w:rsidRPr="00D360FF" w:rsidRDefault="00D360FF" w:rsidP="00D360FF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D360FF">
        <w:rPr>
          <w:color w:val="000000"/>
          <w:sz w:val="28"/>
          <w:szCs w:val="28"/>
        </w:rPr>
        <w:t>Приведенная экспертная оценка экономического эффекта не является окончательной и будет уточнена на этапах разработки национального стандарта и его внедрения в хозяйственную деятельность структурных подразделений ОАО «РЖД», научных, проектных и строительных организации при реализации проектов строительства высокоскоростных железнодорожных магистралей.</w:t>
      </w:r>
    </w:p>
    <w:p w:rsidR="00EE3AE0" w:rsidRDefault="00EE3AE0" w:rsidP="00D06B58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4A78A4" w:rsidRPr="000B7428" w:rsidRDefault="004A78A4" w:rsidP="004B2C06">
      <w:pPr>
        <w:widowControl w:val="0"/>
        <w:ind w:firstLine="720"/>
        <w:jc w:val="both"/>
        <w:rPr>
          <w:b/>
          <w:bCs/>
          <w:sz w:val="28"/>
          <w:szCs w:val="28"/>
        </w:rPr>
      </w:pPr>
      <w:r w:rsidRPr="000B7428">
        <w:rPr>
          <w:b/>
          <w:bCs/>
          <w:sz w:val="28"/>
          <w:szCs w:val="28"/>
        </w:rPr>
        <w:t>5 Сведения о соответствии проекта стандарта законодательству и иным нормативным правовым актам Российской Федерации</w:t>
      </w:r>
    </w:p>
    <w:p w:rsidR="00454F8B" w:rsidRPr="00454F8B" w:rsidRDefault="00454F8B" w:rsidP="00454F8B">
      <w:pPr>
        <w:widowControl w:val="0"/>
        <w:tabs>
          <w:tab w:val="left" w:pos="-3705"/>
        </w:tabs>
        <w:ind w:firstLine="709"/>
        <w:jc w:val="both"/>
        <w:rPr>
          <w:sz w:val="28"/>
          <w:szCs w:val="28"/>
        </w:rPr>
      </w:pPr>
      <w:r w:rsidRPr="00454F8B">
        <w:rPr>
          <w:sz w:val="28"/>
          <w:szCs w:val="28"/>
        </w:rPr>
        <w:t>Проект стандарта разработан с учетом требований:</w:t>
      </w:r>
    </w:p>
    <w:p w:rsidR="00454F8B" w:rsidRPr="00454F8B" w:rsidRDefault="00454F8B" w:rsidP="00454F8B">
      <w:pPr>
        <w:widowControl w:val="0"/>
        <w:tabs>
          <w:tab w:val="left" w:pos="-3705"/>
        </w:tabs>
        <w:ind w:firstLine="709"/>
        <w:jc w:val="both"/>
        <w:rPr>
          <w:sz w:val="28"/>
          <w:szCs w:val="28"/>
        </w:rPr>
      </w:pPr>
      <w:r w:rsidRPr="00454F8B">
        <w:rPr>
          <w:sz w:val="28"/>
          <w:szCs w:val="28"/>
        </w:rPr>
        <w:t>-</w:t>
      </w:r>
      <w:r>
        <w:rPr>
          <w:sz w:val="28"/>
          <w:szCs w:val="28"/>
        </w:rPr>
        <w:t> </w:t>
      </w:r>
      <w:r w:rsidRPr="00454F8B">
        <w:rPr>
          <w:sz w:val="28"/>
          <w:szCs w:val="28"/>
        </w:rPr>
        <w:t>Федерального закона от 27 декабря 2002 г. № 184-ФЗ «О техническом регулировании»;</w:t>
      </w:r>
    </w:p>
    <w:p w:rsidR="00454F8B" w:rsidRPr="00454F8B" w:rsidRDefault="00454F8B" w:rsidP="00454F8B">
      <w:pPr>
        <w:widowControl w:val="0"/>
        <w:tabs>
          <w:tab w:val="left" w:pos="-3705"/>
        </w:tabs>
        <w:ind w:firstLine="709"/>
        <w:jc w:val="both"/>
        <w:rPr>
          <w:sz w:val="28"/>
          <w:szCs w:val="28"/>
        </w:rPr>
      </w:pPr>
      <w:r w:rsidRPr="00454F8B">
        <w:rPr>
          <w:sz w:val="28"/>
          <w:szCs w:val="28"/>
        </w:rPr>
        <w:t>-</w:t>
      </w:r>
      <w:r>
        <w:rPr>
          <w:sz w:val="28"/>
          <w:szCs w:val="28"/>
        </w:rPr>
        <w:t> </w:t>
      </w:r>
      <w:r w:rsidRPr="00454F8B">
        <w:rPr>
          <w:sz w:val="28"/>
          <w:szCs w:val="28"/>
        </w:rPr>
        <w:t>Федерального закона от 29 июня 2015 г. № 162-ФЗ «О стандартизации в Российской Федерации»;</w:t>
      </w:r>
    </w:p>
    <w:p w:rsidR="00454F8B" w:rsidRPr="00454F8B" w:rsidRDefault="00454F8B" w:rsidP="00454F8B">
      <w:pPr>
        <w:widowControl w:val="0"/>
        <w:tabs>
          <w:tab w:val="left" w:pos="-3705"/>
        </w:tabs>
        <w:ind w:firstLine="709"/>
        <w:jc w:val="both"/>
        <w:rPr>
          <w:sz w:val="28"/>
          <w:szCs w:val="28"/>
        </w:rPr>
      </w:pPr>
      <w:r w:rsidRPr="00454F8B">
        <w:rPr>
          <w:sz w:val="28"/>
          <w:szCs w:val="28"/>
        </w:rPr>
        <w:t>-</w:t>
      </w:r>
      <w:r>
        <w:rPr>
          <w:sz w:val="28"/>
          <w:szCs w:val="28"/>
        </w:rPr>
        <w:t> </w:t>
      </w:r>
      <w:r w:rsidRPr="00454F8B">
        <w:rPr>
          <w:sz w:val="28"/>
          <w:szCs w:val="28"/>
        </w:rPr>
        <w:t xml:space="preserve">Приказа Минпромторга России от 26 января 2016 г. № 134 «Об утверждении порядка размещения уведомления о разработке проекта национального стандарта и уведомления о завершении публичного обсуждения проекта национального стандарта» (зарегистрировано в Минюсте России 18 февраля 2016 № 41144); </w:t>
      </w:r>
    </w:p>
    <w:p w:rsidR="00454F8B" w:rsidRPr="00454F8B" w:rsidRDefault="00454F8B" w:rsidP="00454F8B">
      <w:pPr>
        <w:widowControl w:val="0"/>
        <w:tabs>
          <w:tab w:val="left" w:pos="-3705"/>
        </w:tabs>
        <w:ind w:firstLine="709"/>
        <w:jc w:val="both"/>
        <w:rPr>
          <w:sz w:val="28"/>
          <w:szCs w:val="28"/>
        </w:rPr>
      </w:pPr>
      <w:r w:rsidRPr="00454F8B">
        <w:rPr>
          <w:sz w:val="28"/>
          <w:szCs w:val="28"/>
        </w:rPr>
        <w:t>-</w:t>
      </w:r>
      <w:r>
        <w:rPr>
          <w:sz w:val="28"/>
          <w:szCs w:val="28"/>
        </w:rPr>
        <w:t> </w:t>
      </w:r>
      <w:r w:rsidRPr="00454F8B">
        <w:rPr>
          <w:sz w:val="28"/>
          <w:szCs w:val="28"/>
        </w:rPr>
        <w:t xml:space="preserve">технического регламента «О безопасности высокоскоростного железнодорожного транспорта»; </w:t>
      </w:r>
    </w:p>
    <w:p w:rsidR="00454F8B" w:rsidRPr="00C6651B" w:rsidRDefault="00454F8B" w:rsidP="00454F8B">
      <w:pPr>
        <w:widowControl w:val="0"/>
        <w:tabs>
          <w:tab w:val="left" w:pos="-3705"/>
        </w:tabs>
        <w:ind w:firstLine="709"/>
        <w:jc w:val="both"/>
        <w:rPr>
          <w:sz w:val="28"/>
          <w:szCs w:val="28"/>
        </w:rPr>
      </w:pPr>
      <w:r w:rsidRPr="00454F8B">
        <w:rPr>
          <w:sz w:val="28"/>
          <w:szCs w:val="28"/>
        </w:rPr>
        <w:t>-</w:t>
      </w:r>
      <w:r>
        <w:rPr>
          <w:sz w:val="28"/>
          <w:szCs w:val="28"/>
        </w:rPr>
        <w:t> </w:t>
      </w:r>
      <w:r w:rsidRPr="00454F8B">
        <w:rPr>
          <w:sz w:val="28"/>
          <w:szCs w:val="28"/>
        </w:rPr>
        <w:t>ГОСТ</w:t>
      </w:r>
      <w:r>
        <w:rPr>
          <w:sz w:val="28"/>
          <w:szCs w:val="28"/>
        </w:rPr>
        <w:t> </w:t>
      </w:r>
      <w:r w:rsidRPr="00454F8B">
        <w:rPr>
          <w:sz w:val="28"/>
          <w:szCs w:val="28"/>
        </w:rPr>
        <w:t>1.2</w:t>
      </w:r>
      <w:r w:rsidR="00271B8F" w:rsidRPr="00C6651B">
        <w:rPr>
          <w:color w:val="000000"/>
          <w:sz w:val="28"/>
        </w:rPr>
        <w:t>–</w:t>
      </w:r>
      <w:r w:rsidRPr="00C6651B">
        <w:rPr>
          <w:sz w:val="28"/>
          <w:szCs w:val="28"/>
        </w:rPr>
        <w:t>2015 «Межгосударственная система стандартизации. Стандарты межгосударственные, правила и рекомендации по межгосударственной стандартизации. Правила разработки, принятия, обновления и отмены»;</w:t>
      </w:r>
    </w:p>
    <w:p w:rsidR="00454F8B" w:rsidRPr="00454F8B" w:rsidRDefault="00454F8B" w:rsidP="00454F8B">
      <w:pPr>
        <w:widowControl w:val="0"/>
        <w:tabs>
          <w:tab w:val="left" w:pos="-3705"/>
        </w:tabs>
        <w:ind w:firstLine="709"/>
        <w:jc w:val="both"/>
        <w:rPr>
          <w:sz w:val="28"/>
          <w:szCs w:val="28"/>
        </w:rPr>
      </w:pPr>
      <w:r w:rsidRPr="00C6651B">
        <w:rPr>
          <w:sz w:val="28"/>
          <w:szCs w:val="28"/>
        </w:rPr>
        <w:t>- ГОСТ 1.5</w:t>
      </w:r>
      <w:r w:rsidR="00271B8F" w:rsidRPr="00C6651B">
        <w:rPr>
          <w:color w:val="000000"/>
          <w:sz w:val="28"/>
        </w:rPr>
        <w:t>–</w:t>
      </w:r>
      <w:r w:rsidRPr="00C6651B">
        <w:rPr>
          <w:sz w:val="28"/>
          <w:szCs w:val="28"/>
        </w:rPr>
        <w:t>2001</w:t>
      </w:r>
      <w:r w:rsidRPr="00454F8B">
        <w:rPr>
          <w:sz w:val="28"/>
          <w:szCs w:val="28"/>
        </w:rPr>
        <w:t xml:space="preserve"> «Межгосударственная система стандартизации. Стандарты межгосударственные, правила и рекомендации по межгосударственной стандартизации. Общие требования к построению, изложению, оформлению, содержанию и обозначению».</w:t>
      </w:r>
    </w:p>
    <w:p w:rsidR="00EE3AE0" w:rsidRPr="000B7428" w:rsidRDefault="00EE3AE0" w:rsidP="004B2C06">
      <w:pPr>
        <w:widowControl w:val="0"/>
        <w:ind w:firstLine="720"/>
        <w:jc w:val="both"/>
        <w:rPr>
          <w:sz w:val="28"/>
        </w:rPr>
      </w:pPr>
    </w:p>
    <w:p w:rsidR="004A78A4" w:rsidRPr="000B7428" w:rsidRDefault="004A78A4" w:rsidP="004B2C06">
      <w:pPr>
        <w:widowControl w:val="0"/>
        <w:ind w:firstLine="720"/>
        <w:jc w:val="both"/>
        <w:rPr>
          <w:b/>
          <w:bCs/>
          <w:sz w:val="28"/>
          <w:szCs w:val="28"/>
        </w:rPr>
      </w:pPr>
      <w:r w:rsidRPr="000B7428">
        <w:rPr>
          <w:b/>
          <w:bCs/>
          <w:sz w:val="28"/>
          <w:szCs w:val="28"/>
        </w:rPr>
        <w:t>6 Сведения о взаимосвязи проекта стандарта с международными и региональными стандартами</w:t>
      </w:r>
    </w:p>
    <w:p w:rsidR="00454F8B" w:rsidRPr="00454F8B" w:rsidRDefault="00454F8B" w:rsidP="00454F8B">
      <w:pPr>
        <w:ind w:firstLine="709"/>
        <w:jc w:val="both"/>
        <w:rPr>
          <w:sz w:val="28"/>
          <w:szCs w:val="28"/>
        </w:rPr>
      </w:pPr>
      <w:r w:rsidRPr="00454F8B">
        <w:rPr>
          <w:sz w:val="28"/>
          <w:szCs w:val="28"/>
        </w:rPr>
        <w:t>Проект стандарта с международными и региональными стандартами не взаимосвязан</w:t>
      </w:r>
      <w:r w:rsidR="00D360FF" w:rsidRPr="00D360FF">
        <w:t xml:space="preserve"> </w:t>
      </w:r>
      <w:r w:rsidR="00D360FF" w:rsidRPr="00D360FF">
        <w:rPr>
          <w:sz w:val="28"/>
          <w:szCs w:val="28"/>
        </w:rPr>
        <w:t>в связи с отсутствием действующих в данной области международных и региональных нормативных документов по стандартизации</w:t>
      </w:r>
      <w:r w:rsidR="00D360FF">
        <w:rPr>
          <w:sz w:val="28"/>
          <w:szCs w:val="28"/>
        </w:rPr>
        <w:t>.</w:t>
      </w:r>
    </w:p>
    <w:p w:rsidR="00EE3AE0" w:rsidRPr="004B6C62" w:rsidRDefault="00EE3AE0" w:rsidP="00094734">
      <w:pPr>
        <w:ind w:firstLine="709"/>
        <w:jc w:val="both"/>
        <w:rPr>
          <w:sz w:val="28"/>
          <w:szCs w:val="28"/>
        </w:rPr>
      </w:pPr>
    </w:p>
    <w:p w:rsidR="004A78A4" w:rsidRPr="000B7428" w:rsidRDefault="004A78A4" w:rsidP="004B2C06">
      <w:pPr>
        <w:widowControl w:val="0"/>
        <w:ind w:firstLine="720"/>
        <w:jc w:val="both"/>
        <w:rPr>
          <w:b/>
          <w:bCs/>
          <w:sz w:val="28"/>
          <w:szCs w:val="28"/>
        </w:rPr>
      </w:pPr>
      <w:r w:rsidRPr="000B7428">
        <w:rPr>
          <w:b/>
          <w:bCs/>
          <w:sz w:val="28"/>
          <w:szCs w:val="28"/>
        </w:rPr>
        <w:t>7 Сведения о взаимосвязи проекта стандарта с национальными</w:t>
      </w:r>
      <w:r>
        <w:rPr>
          <w:b/>
          <w:bCs/>
          <w:sz w:val="28"/>
          <w:szCs w:val="28"/>
        </w:rPr>
        <w:t xml:space="preserve"> </w:t>
      </w:r>
      <w:r w:rsidRPr="000B7428">
        <w:rPr>
          <w:b/>
          <w:bCs/>
          <w:sz w:val="28"/>
          <w:szCs w:val="28"/>
        </w:rPr>
        <w:t>стандартами Российской Федерации</w:t>
      </w:r>
    </w:p>
    <w:p w:rsidR="004A78A4" w:rsidRDefault="004A78A4" w:rsidP="004B2C06">
      <w:pPr>
        <w:ind w:firstLine="720"/>
        <w:jc w:val="both"/>
        <w:rPr>
          <w:color w:val="000000"/>
          <w:sz w:val="28"/>
        </w:rPr>
      </w:pPr>
      <w:r w:rsidRPr="00A37CD7">
        <w:rPr>
          <w:color w:val="000000"/>
          <w:sz w:val="28"/>
        </w:rPr>
        <w:t>Проект стандарта взаимосвязан со следующими стандартами, действующими в Российской Федерации:</w:t>
      </w:r>
    </w:p>
    <w:p w:rsidR="00F27CA8" w:rsidRPr="00C6651B" w:rsidRDefault="00F27CA8" w:rsidP="004B2C06">
      <w:pPr>
        <w:ind w:firstLine="720"/>
        <w:jc w:val="both"/>
        <w:rPr>
          <w:color w:val="000000"/>
          <w:sz w:val="28"/>
        </w:rPr>
      </w:pPr>
      <w:r w:rsidRPr="00F27CA8">
        <w:rPr>
          <w:color w:val="000000"/>
          <w:sz w:val="28"/>
        </w:rPr>
        <w:t>ГОСТ</w:t>
      </w:r>
      <w:r w:rsidR="00454F8B">
        <w:rPr>
          <w:color w:val="000000"/>
          <w:sz w:val="28"/>
        </w:rPr>
        <w:t> </w:t>
      </w:r>
      <w:r w:rsidRPr="00C6651B">
        <w:rPr>
          <w:color w:val="000000"/>
          <w:sz w:val="28"/>
        </w:rPr>
        <w:t>32679</w:t>
      </w:r>
      <w:r w:rsidR="00880989" w:rsidRPr="00C6651B">
        <w:rPr>
          <w:color w:val="000000"/>
          <w:sz w:val="28"/>
        </w:rPr>
        <w:t>–</w:t>
      </w:r>
      <w:r w:rsidRPr="00C6651B">
        <w:rPr>
          <w:color w:val="000000"/>
          <w:sz w:val="28"/>
        </w:rPr>
        <w:t>2014 Контактная сеть железной дороги. Технические требования и методы контроля;</w:t>
      </w:r>
    </w:p>
    <w:p w:rsidR="004A78A4" w:rsidRPr="00C6651B" w:rsidRDefault="004A78A4" w:rsidP="004B2C06">
      <w:pPr>
        <w:ind w:firstLine="720"/>
        <w:jc w:val="both"/>
        <w:rPr>
          <w:color w:val="000000"/>
          <w:sz w:val="28"/>
          <w:szCs w:val="28"/>
        </w:rPr>
      </w:pPr>
      <w:r w:rsidRPr="00C6651B">
        <w:rPr>
          <w:color w:val="000000"/>
          <w:sz w:val="28"/>
          <w:szCs w:val="28"/>
        </w:rPr>
        <w:t>ГОСТ 17703</w:t>
      </w:r>
      <w:r w:rsidR="00880989" w:rsidRPr="00C6651B">
        <w:rPr>
          <w:color w:val="000000"/>
          <w:sz w:val="28"/>
        </w:rPr>
        <w:t>–</w:t>
      </w:r>
      <w:r w:rsidRPr="00C6651B">
        <w:rPr>
          <w:color w:val="000000"/>
          <w:sz w:val="28"/>
          <w:szCs w:val="28"/>
        </w:rPr>
        <w:t>72 Аппараты электрические коммутационные. Основные понятия. Термины и определения;</w:t>
      </w:r>
    </w:p>
    <w:p w:rsidR="004A78A4" w:rsidRPr="00C6651B" w:rsidRDefault="004A78A4" w:rsidP="004B2C06">
      <w:pPr>
        <w:ind w:firstLine="720"/>
        <w:jc w:val="both"/>
        <w:rPr>
          <w:color w:val="000000"/>
          <w:sz w:val="28"/>
          <w:szCs w:val="28"/>
        </w:rPr>
      </w:pPr>
      <w:r w:rsidRPr="00C6651B">
        <w:rPr>
          <w:color w:val="000000"/>
          <w:sz w:val="28"/>
          <w:szCs w:val="28"/>
        </w:rPr>
        <w:t>ГОСТ 32192</w:t>
      </w:r>
      <w:r w:rsidR="00880989" w:rsidRPr="00C6651B">
        <w:rPr>
          <w:color w:val="000000"/>
          <w:sz w:val="28"/>
        </w:rPr>
        <w:t>–</w:t>
      </w:r>
      <w:r w:rsidRPr="00C6651B">
        <w:rPr>
          <w:color w:val="000000"/>
          <w:sz w:val="28"/>
          <w:szCs w:val="28"/>
        </w:rPr>
        <w:t>2013 Над</w:t>
      </w:r>
      <w:r w:rsidR="00F27CA8" w:rsidRPr="00C6651B">
        <w:rPr>
          <w:color w:val="000000"/>
          <w:sz w:val="28"/>
          <w:szCs w:val="28"/>
        </w:rPr>
        <w:t>е</w:t>
      </w:r>
      <w:r w:rsidRPr="00C6651B">
        <w:rPr>
          <w:color w:val="000000"/>
          <w:sz w:val="28"/>
          <w:szCs w:val="28"/>
        </w:rPr>
        <w:t>жность в железнодорожной технике. Основные понятия. Термины и определения;</w:t>
      </w:r>
    </w:p>
    <w:p w:rsidR="004A78A4" w:rsidRDefault="004A78A4" w:rsidP="004B2C06">
      <w:pPr>
        <w:ind w:firstLine="720"/>
        <w:jc w:val="both"/>
        <w:rPr>
          <w:color w:val="000000"/>
          <w:sz w:val="28"/>
          <w:szCs w:val="28"/>
        </w:rPr>
      </w:pPr>
      <w:r w:rsidRPr="00C6651B">
        <w:rPr>
          <w:color w:val="000000"/>
          <w:sz w:val="28"/>
          <w:szCs w:val="28"/>
        </w:rPr>
        <w:t>ГОСТ 32895</w:t>
      </w:r>
      <w:r w:rsidR="00880989" w:rsidRPr="00C6651B">
        <w:rPr>
          <w:color w:val="000000"/>
          <w:sz w:val="28"/>
        </w:rPr>
        <w:t>–</w:t>
      </w:r>
      <w:r w:rsidRPr="00C6651B">
        <w:rPr>
          <w:color w:val="000000"/>
          <w:sz w:val="28"/>
          <w:szCs w:val="28"/>
        </w:rPr>
        <w:t>2014</w:t>
      </w:r>
      <w:r w:rsidRPr="00A37CD7">
        <w:rPr>
          <w:color w:val="000000"/>
          <w:sz w:val="28"/>
          <w:szCs w:val="28"/>
        </w:rPr>
        <w:t xml:space="preserve"> Электрификация и электроснабжение железных дорог. Термины и определения</w:t>
      </w:r>
      <w:r w:rsidR="00951FE8">
        <w:rPr>
          <w:color w:val="000000"/>
          <w:sz w:val="28"/>
          <w:szCs w:val="28"/>
        </w:rPr>
        <w:t>.</w:t>
      </w:r>
    </w:p>
    <w:p w:rsidR="00454F8B" w:rsidRDefault="00454F8B" w:rsidP="004B2C06">
      <w:pPr>
        <w:ind w:firstLine="720"/>
        <w:jc w:val="both"/>
        <w:rPr>
          <w:color w:val="000000"/>
          <w:sz w:val="28"/>
          <w:szCs w:val="28"/>
        </w:rPr>
      </w:pPr>
    </w:p>
    <w:p w:rsidR="00454F8B" w:rsidRPr="00454F8B" w:rsidRDefault="00454F8B" w:rsidP="00454F8B">
      <w:pPr>
        <w:keepNext/>
        <w:keepLines/>
        <w:widowControl w:val="0"/>
        <w:ind w:firstLine="720"/>
        <w:jc w:val="both"/>
        <w:rPr>
          <w:b/>
          <w:sz w:val="28"/>
          <w:szCs w:val="28"/>
        </w:rPr>
      </w:pPr>
      <w:r w:rsidRPr="00454F8B">
        <w:rPr>
          <w:b/>
          <w:sz w:val="28"/>
          <w:szCs w:val="28"/>
        </w:rPr>
        <w:t xml:space="preserve">8 Предложения по изменению, пересмотру или отмене </w:t>
      </w:r>
      <w:r w:rsidR="00D360FF" w:rsidRPr="00D360FF">
        <w:rPr>
          <w:b/>
          <w:sz w:val="28"/>
          <w:szCs w:val="28"/>
        </w:rPr>
        <w:t>нормативных документов</w:t>
      </w:r>
      <w:r w:rsidRPr="00454F8B">
        <w:rPr>
          <w:b/>
          <w:sz w:val="28"/>
          <w:szCs w:val="28"/>
        </w:rPr>
        <w:t>, противоречащих требованиям проекта стандарта</w:t>
      </w:r>
    </w:p>
    <w:p w:rsidR="00D360FF" w:rsidRPr="00D360FF" w:rsidRDefault="00D360FF" w:rsidP="00D360FF">
      <w:pPr>
        <w:ind w:firstLine="720"/>
        <w:jc w:val="both"/>
        <w:rPr>
          <w:sz w:val="28"/>
          <w:szCs w:val="28"/>
        </w:rPr>
      </w:pPr>
      <w:r w:rsidRPr="00D360FF">
        <w:rPr>
          <w:sz w:val="28"/>
          <w:szCs w:val="28"/>
        </w:rPr>
        <w:t>Документов по стандартизации и других нормативных документов, включая документы ОАО «РЖД» и федеральных органов исполнительной власти Российской Федерации, противоречащих разрабатываемому стандарту и требующих, в связи с этим, внесение изменений, пересмотра, или отмены на данный момент нет.</w:t>
      </w:r>
    </w:p>
    <w:p w:rsidR="00454F8B" w:rsidRDefault="00454F8B" w:rsidP="00454F8B">
      <w:pPr>
        <w:ind w:firstLine="720"/>
        <w:jc w:val="both"/>
        <w:rPr>
          <w:sz w:val="28"/>
          <w:szCs w:val="28"/>
        </w:rPr>
      </w:pPr>
      <w:r w:rsidRPr="00454F8B">
        <w:rPr>
          <w:sz w:val="28"/>
          <w:szCs w:val="28"/>
        </w:rPr>
        <w:t>.</w:t>
      </w:r>
    </w:p>
    <w:p w:rsidR="00EE3AE0" w:rsidRDefault="00D360FF" w:rsidP="00D360FF">
      <w:pPr>
        <w:keepNext/>
        <w:keepLines/>
        <w:widowControl w:val="0"/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9 </w:t>
      </w:r>
      <w:r w:rsidRPr="00D360FF">
        <w:rPr>
          <w:b/>
          <w:sz w:val="28"/>
          <w:szCs w:val="28"/>
        </w:rPr>
        <w:t xml:space="preserve">Сведения о применении проекта стандарта для оценки (подтверждения) соответствия техническому регламенту «О безопасности высокоскоростного железнодорожного транспорта» применительно к объекту технического регулирования – </w:t>
      </w:r>
      <w:r>
        <w:rPr>
          <w:b/>
          <w:sz w:val="28"/>
          <w:szCs w:val="28"/>
        </w:rPr>
        <w:t>железнодорожное электроснабжение.</w:t>
      </w:r>
    </w:p>
    <w:p w:rsidR="00D360FF" w:rsidRPr="00D360FF" w:rsidRDefault="00D360FF" w:rsidP="00D360FF">
      <w:pPr>
        <w:keepNext/>
        <w:keepLines/>
        <w:widowControl w:val="0"/>
        <w:ind w:firstLine="720"/>
        <w:jc w:val="both"/>
        <w:rPr>
          <w:sz w:val="28"/>
          <w:szCs w:val="28"/>
        </w:rPr>
      </w:pPr>
      <w:r w:rsidRPr="00D360FF">
        <w:rPr>
          <w:sz w:val="28"/>
          <w:szCs w:val="28"/>
        </w:rPr>
        <w:t>Разрабатываемый стандарт для подтверждения соответствия не применяется.</w:t>
      </w:r>
    </w:p>
    <w:p w:rsidR="00D360FF" w:rsidRPr="00731AAF" w:rsidRDefault="00D360FF" w:rsidP="004B2C06">
      <w:pPr>
        <w:ind w:firstLine="720"/>
        <w:jc w:val="both"/>
        <w:rPr>
          <w:color w:val="000000"/>
          <w:sz w:val="28"/>
          <w:szCs w:val="28"/>
        </w:rPr>
      </w:pPr>
    </w:p>
    <w:p w:rsidR="004A78A4" w:rsidRPr="00731AAF" w:rsidRDefault="00D360FF" w:rsidP="004B2C06">
      <w:pPr>
        <w:widowControl w:val="0"/>
        <w:ind w:firstLine="720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10</w:t>
      </w:r>
      <w:r w:rsidR="004A78A4" w:rsidRPr="00731AAF">
        <w:rPr>
          <w:b/>
          <w:bCs/>
          <w:color w:val="000000"/>
          <w:sz w:val="28"/>
          <w:szCs w:val="28"/>
        </w:rPr>
        <w:t xml:space="preserve"> Сведения о публикации уведомления </w:t>
      </w:r>
    </w:p>
    <w:p w:rsidR="00880989" w:rsidRPr="00880989" w:rsidRDefault="00880989" w:rsidP="00880989">
      <w:pPr>
        <w:ind w:firstLine="720"/>
        <w:jc w:val="both"/>
        <w:rPr>
          <w:color w:val="000000"/>
          <w:sz w:val="28"/>
          <w:szCs w:val="28"/>
        </w:rPr>
      </w:pPr>
      <w:r w:rsidRPr="006D31D8">
        <w:rPr>
          <w:color w:val="000000"/>
          <w:sz w:val="28"/>
          <w:szCs w:val="28"/>
        </w:rPr>
        <w:t>Уведомление о разработке проекта стандарта опубликовано на официальном сайте Федерального агентства по техническому регулированию и метрологии по адресу www.gost.ru ______ 2019 г..</w:t>
      </w:r>
    </w:p>
    <w:p w:rsidR="00D360FF" w:rsidRDefault="00D360FF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:rsidR="00EE3AE0" w:rsidRPr="00731AAF" w:rsidRDefault="00EE3AE0" w:rsidP="004B2C06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</w:p>
    <w:p w:rsidR="004A78A4" w:rsidRPr="00731AAF" w:rsidRDefault="00454F8B" w:rsidP="004B2C06">
      <w:pPr>
        <w:widowControl w:val="0"/>
        <w:ind w:firstLine="720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D360FF">
        <w:rPr>
          <w:b/>
          <w:bCs/>
          <w:color w:val="000000"/>
          <w:sz w:val="28"/>
          <w:szCs w:val="28"/>
        </w:rPr>
        <w:t>1</w:t>
      </w:r>
      <w:r w:rsidR="004A78A4">
        <w:rPr>
          <w:b/>
          <w:bCs/>
          <w:color w:val="000000"/>
          <w:sz w:val="28"/>
          <w:szCs w:val="28"/>
        </w:rPr>
        <w:t> </w:t>
      </w:r>
      <w:r w:rsidR="004A78A4" w:rsidRPr="00731AAF">
        <w:rPr>
          <w:b/>
          <w:bCs/>
          <w:color w:val="000000"/>
          <w:sz w:val="28"/>
          <w:szCs w:val="28"/>
        </w:rPr>
        <w:t>Перечень исходных документов и другие источники информации, использованные при разработке стандарта</w:t>
      </w:r>
    </w:p>
    <w:p w:rsidR="00951FE8" w:rsidRDefault="004A78A4" w:rsidP="004B2C06">
      <w:pPr>
        <w:widowControl w:val="0"/>
        <w:ind w:firstLine="720"/>
        <w:jc w:val="both"/>
        <w:rPr>
          <w:color w:val="000000"/>
          <w:sz w:val="28"/>
          <w:szCs w:val="28"/>
        </w:rPr>
      </w:pPr>
      <w:r w:rsidRPr="00731AAF">
        <w:rPr>
          <w:color w:val="000000"/>
          <w:sz w:val="28"/>
          <w:szCs w:val="28"/>
        </w:rPr>
        <w:t>При разработке настоящего проекта стандарта использованы</w:t>
      </w:r>
      <w:r w:rsidR="00951FE8">
        <w:rPr>
          <w:color w:val="000000"/>
          <w:sz w:val="28"/>
          <w:szCs w:val="28"/>
        </w:rPr>
        <w:t>:</w:t>
      </w:r>
    </w:p>
    <w:p w:rsidR="00951FE8" w:rsidRDefault="00F27CA8" w:rsidP="004B2C06">
      <w:pPr>
        <w:widowControl w:val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 </w:t>
      </w:r>
      <w:r w:rsidR="004A78A4" w:rsidRPr="00731AAF">
        <w:rPr>
          <w:color w:val="000000"/>
          <w:sz w:val="28"/>
          <w:szCs w:val="28"/>
        </w:rPr>
        <w:t>стандарты, перечисленные в разделе 7</w:t>
      </w:r>
      <w:r w:rsidR="00951FE8">
        <w:rPr>
          <w:color w:val="000000"/>
          <w:sz w:val="28"/>
          <w:szCs w:val="28"/>
        </w:rPr>
        <w:t xml:space="preserve"> настоящей пояснительной записки;</w:t>
      </w:r>
    </w:p>
    <w:p w:rsidR="00951FE8" w:rsidRDefault="00F27CA8" w:rsidP="004B2C06">
      <w:pPr>
        <w:widowControl w:val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2) </w:t>
      </w:r>
      <w:r w:rsidR="00951FE8">
        <w:rPr>
          <w:color w:val="000000"/>
          <w:sz w:val="28"/>
          <w:szCs w:val="28"/>
        </w:rPr>
        <w:t>стандарты, ссылка на которые приведены в разделе 2 «Нормативные ссылки» разрабатываемого проекта стандарта;</w:t>
      </w:r>
    </w:p>
    <w:p w:rsidR="00F27CA8" w:rsidRPr="00181F5C" w:rsidRDefault="00F27CA8" w:rsidP="00F27CA8">
      <w:pPr>
        <w:widowControl w:val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3) Концепция развития и внедрения технического диагностирования в хозяйстве электрификации и электроснабжения ОАО «РЖД», утвержденная старшим вице-президентом ОАО «РЖД» Гапановичем В.А. 28 сентября 2011 г. (согласована письмом Федеральной службы по экологическому, технологическому и атомному надзору от 15 сентября 2011 г. № 00-02-06/2252);</w:t>
      </w:r>
    </w:p>
    <w:p w:rsidR="00F27CA8" w:rsidRPr="00C6651B" w:rsidRDefault="00F27CA8" w:rsidP="00F27CA8">
      <w:pPr>
        <w:widowControl w:val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4) </w:t>
      </w:r>
      <w:r w:rsidRPr="00181F5C">
        <w:rPr>
          <w:color w:val="000000"/>
          <w:sz w:val="28"/>
          <w:szCs w:val="28"/>
        </w:rPr>
        <w:t>Памятка ОСЖД Р 649 «Рекомендации по составу физических величин, подлежащих регистрации</w:t>
      </w:r>
      <w:r>
        <w:rPr>
          <w:color w:val="000000"/>
          <w:sz w:val="28"/>
          <w:szCs w:val="28"/>
        </w:rPr>
        <w:t xml:space="preserve"> </w:t>
      </w:r>
      <w:r w:rsidRPr="00181F5C">
        <w:rPr>
          <w:color w:val="000000"/>
          <w:sz w:val="28"/>
          <w:szCs w:val="28"/>
        </w:rPr>
        <w:t>в целях технического диагностирования устройств железнодорожного электроснабжения</w:t>
      </w:r>
      <w:r>
        <w:rPr>
          <w:color w:val="000000"/>
          <w:sz w:val="28"/>
          <w:szCs w:val="28"/>
        </w:rPr>
        <w:t xml:space="preserve">», согласованная </w:t>
      </w:r>
      <w:r w:rsidRPr="00181F5C">
        <w:rPr>
          <w:color w:val="000000"/>
          <w:sz w:val="28"/>
          <w:szCs w:val="28"/>
        </w:rPr>
        <w:t xml:space="preserve">совещанием Комиссии ОСЖД по </w:t>
      </w:r>
      <w:r w:rsidRPr="00C6651B">
        <w:rPr>
          <w:color w:val="000000"/>
          <w:sz w:val="28"/>
          <w:szCs w:val="28"/>
        </w:rPr>
        <w:t>инфраструктуре и подвижному составу 24-26 октября 2017 г.;</w:t>
      </w:r>
    </w:p>
    <w:p w:rsidR="00F27CA8" w:rsidRPr="00C6651B" w:rsidRDefault="00F27CA8" w:rsidP="00F27CA8">
      <w:pPr>
        <w:widowControl w:val="0"/>
        <w:ind w:firstLine="720"/>
        <w:jc w:val="both"/>
        <w:rPr>
          <w:color w:val="000000"/>
          <w:sz w:val="28"/>
          <w:szCs w:val="28"/>
        </w:rPr>
      </w:pPr>
      <w:r w:rsidRPr="00C6651B">
        <w:rPr>
          <w:color w:val="000000"/>
          <w:sz w:val="28"/>
          <w:szCs w:val="28"/>
        </w:rPr>
        <w:t>5) СТО РЖД 11.010</w:t>
      </w:r>
      <w:r w:rsidR="00AE2368" w:rsidRPr="00C6651B">
        <w:rPr>
          <w:color w:val="000000"/>
          <w:sz w:val="28"/>
        </w:rPr>
        <w:t>–</w:t>
      </w:r>
      <w:r w:rsidRPr="00C6651B">
        <w:rPr>
          <w:color w:val="000000"/>
          <w:sz w:val="28"/>
          <w:szCs w:val="28"/>
        </w:rPr>
        <w:t>2013 «Электроустановки систем железнодорожного электроснабжения. Номенклатура физических величин, подлежащих контролю при постоянном техническом диагностировании», утвержденный распоряжением ОАО «РЖД» от 24 марта 2014 г. № 734р (в редакции распоряжения ОАО «РЖД» от 15 августа 2018 г. № 1825/р);</w:t>
      </w:r>
    </w:p>
    <w:p w:rsidR="00F27CA8" w:rsidRPr="00C6651B" w:rsidRDefault="00F27CA8" w:rsidP="00F27CA8">
      <w:pPr>
        <w:widowControl w:val="0"/>
        <w:ind w:firstLine="720"/>
        <w:jc w:val="both"/>
        <w:rPr>
          <w:color w:val="000000"/>
          <w:sz w:val="28"/>
          <w:szCs w:val="28"/>
        </w:rPr>
      </w:pPr>
      <w:r w:rsidRPr="00C6651B">
        <w:rPr>
          <w:color w:val="000000"/>
          <w:sz w:val="28"/>
          <w:szCs w:val="28"/>
        </w:rPr>
        <w:t>6) СТП БЧ 55.356</w:t>
      </w:r>
      <w:r w:rsidR="00AE2368" w:rsidRPr="00C6651B">
        <w:rPr>
          <w:color w:val="000000"/>
          <w:sz w:val="28"/>
        </w:rPr>
        <w:t>–</w:t>
      </w:r>
      <w:r w:rsidRPr="00C6651B">
        <w:rPr>
          <w:color w:val="000000"/>
          <w:sz w:val="28"/>
          <w:szCs w:val="28"/>
        </w:rPr>
        <w:t xml:space="preserve">2016 «Системы технического диагностирования и мониторинга устройств электроснабжения. Эксплуатационно-технические требования», утвержденный </w:t>
      </w:r>
      <w:r w:rsidR="0052404D" w:rsidRPr="00C6651B">
        <w:rPr>
          <w:color w:val="000000"/>
          <w:sz w:val="28"/>
          <w:szCs w:val="28"/>
        </w:rPr>
        <w:t xml:space="preserve">приказом ГУП «Белорусская железная дорога» </w:t>
      </w:r>
      <w:r w:rsidRPr="00C6651B">
        <w:rPr>
          <w:color w:val="000000"/>
          <w:sz w:val="28"/>
          <w:szCs w:val="28"/>
        </w:rPr>
        <w:t>от</w:t>
      </w:r>
      <w:r w:rsidR="0052404D" w:rsidRPr="00C6651B">
        <w:rPr>
          <w:color w:val="000000"/>
          <w:sz w:val="28"/>
          <w:szCs w:val="28"/>
        </w:rPr>
        <w:t> </w:t>
      </w:r>
      <w:r w:rsidRPr="00C6651B">
        <w:rPr>
          <w:color w:val="000000"/>
          <w:sz w:val="28"/>
          <w:szCs w:val="28"/>
        </w:rPr>
        <w:t>5</w:t>
      </w:r>
      <w:r w:rsidR="0052404D" w:rsidRPr="00C6651B">
        <w:rPr>
          <w:color w:val="000000"/>
          <w:sz w:val="28"/>
          <w:szCs w:val="28"/>
        </w:rPr>
        <w:t> </w:t>
      </w:r>
      <w:r w:rsidRPr="00C6651B">
        <w:rPr>
          <w:color w:val="000000"/>
          <w:sz w:val="28"/>
          <w:szCs w:val="28"/>
        </w:rPr>
        <w:t>января 2017 г. № 22НЗ</w:t>
      </w:r>
      <w:r w:rsidR="0052404D" w:rsidRPr="00C6651B">
        <w:rPr>
          <w:color w:val="000000"/>
          <w:sz w:val="28"/>
          <w:szCs w:val="28"/>
        </w:rPr>
        <w:t>;</w:t>
      </w:r>
    </w:p>
    <w:p w:rsidR="00F27CA8" w:rsidRPr="00C6651B" w:rsidRDefault="00F27CA8" w:rsidP="00F27CA8">
      <w:pPr>
        <w:widowControl w:val="0"/>
        <w:ind w:firstLine="720"/>
        <w:jc w:val="both"/>
        <w:rPr>
          <w:color w:val="000000"/>
          <w:sz w:val="28"/>
          <w:szCs w:val="28"/>
        </w:rPr>
      </w:pPr>
      <w:r w:rsidRPr="00C6651B">
        <w:rPr>
          <w:color w:val="000000"/>
          <w:sz w:val="28"/>
          <w:szCs w:val="28"/>
        </w:rPr>
        <w:t>7) ГОСТ Р 8.929</w:t>
      </w:r>
      <w:r w:rsidR="00AE2368" w:rsidRPr="00C6651B">
        <w:rPr>
          <w:color w:val="000000"/>
          <w:sz w:val="28"/>
        </w:rPr>
        <w:t>–</w:t>
      </w:r>
      <w:r w:rsidRPr="00C6651B">
        <w:rPr>
          <w:color w:val="000000"/>
          <w:sz w:val="28"/>
          <w:szCs w:val="28"/>
        </w:rPr>
        <w:t>2016 «Государственная система обеспечения единства измерений. Комплексы мобильные измерительно-вычислительные для измерения параметров контактной сети железной дороги. Технические требования»;</w:t>
      </w:r>
    </w:p>
    <w:p w:rsidR="00F27CA8" w:rsidRDefault="00F27CA8" w:rsidP="00F27CA8">
      <w:pPr>
        <w:widowControl w:val="0"/>
        <w:ind w:firstLine="720"/>
        <w:jc w:val="both"/>
        <w:rPr>
          <w:color w:val="000000"/>
          <w:sz w:val="28"/>
          <w:szCs w:val="28"/>
        </w:rPr>
      </w:pPr>
      <w:r w:rsidRPr="00C6651B">
        <w:rPr>
          <w:color w:val="000000"/>
          <w:sz w:val="28"/>
          <w:szCs w:val="28"/>
        </w:rPr>
        <w:t>8) ГОСТ Р 57121</w:t>
      </w:r>
      <w:r w:rsidR="00AE2368" w:rsidRPr="00C6651B">
        <w:rPr>
          <w:color w:val="000000"/>
          <w:sz w:val="28"/>
        </w:rPr>
        <w:t>–</w:t>
      </w:r>
      <w:r w:rsidRPr="00C6651B">
        <w:rPr>
          <w:color w:val="000000"/>
          <w:sz w:val="28"/>
          <w:szCs w:val="28"/>
        </w:rPr>
        <w:t>2016 «Терминалы присоединений интеллектуальные для распределительных устройств</w:t>
      </w:r>
      <w:r w:rsidRPr="00F27CA8">
        <w:rPr>
          <w:color w:val="000000"/>
          <w:sz w:val="28"/>
          <w:szCs w:val="28"/>
        </w:rPr>
        <w:t xml:space="preserve"> тяговых подстанций, трансформаторных подстанций и линейных устройств тягового электроснабжения железной дороги. Технические требования</w:t>
      </w:r>
      <w:r>
        <w:rPr>
          <w:color w:val="000000"/>
          <w:sz w:val="28"/>
          <w:szCs w:val="28"/>
        </w:rPr>
        <w:t>»;</w:t>
      </w:r>
    </w:p>
    <w:p w:rsidR="00880989" w:rsidRPr="006D31D8" w:rsidRDefault="00880989" w:rsidP="00880989">
      <w:pPr>
        <w:widowControl w:val="0"/>
        <w:ind w:firstLine="720"/>
        <w:jc w:val="both"/>
        <w:rPr>
          <w:color w:val="000000"/>
          <w:sz w:val="28"/>
          <w:szCs w:val="28"/>
        </w:rPr>
      </w:pPr>
      <w:r w:rsidRPr="006D31D8">
        <w:rPr>
          <w:color w:val="000000"/>
          <w:sz w:val="28"/>
          <w:szCs w:val="28"/>
        </w:rPr>
        <w:t>9) технические условия на продукцию, выпускаемую в настоящее время.</w:t>
      </w:r>
    </w:p>
    <w:p w:rsidR="00D360FF" w:rsidRDefault="00D360FF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:rsidR="00880989" w:rsidRPr="006D31D8" w:rsidRDefault="00880989" w:rsidP="00880989">
      <w:pPr>
        <w:widowControl w:val="0"/>
        <w:ind w:firstLine="720"/>
        <w:jc w:val="both"/>
        <w:rPr>
          <w:color w:val="000000"/>
          <w:sz w:val="28"/>
          <w:szCs w:val="28"/>
        </w:rPr>
      </w:pPr>
    </w:p>
    <w:p w:rsidR="00880989" w:rsidRPr="006D31D8" w:rsidRDefault="00880989" w:rsidP="00880989">
      <w:pPr>
        <w:widowControl w:val="0"/>
        <w:ind w:firstLine="720"/>
        <w:jc w:val="both"/>
        <w:rPr>
          <w:b/>
          <w:bCs/>
          <w:color w:val="000000"/>
          <w:sz w:val="28"/>
          <w:szCs w:val="28"/>
        </w:rPr>
      </w:pPr>
      <w:r w:rsidRPr="006D31D8">
        <w:rPr>
          <w:b/>
          <w:bCs/>
          <w:color w:val="000000"/>
          <w:sz w:val="28"/>
          <w:szCs w:val="28"/>
        </w:rPr>
        <w:t>1</w:t>
      </w:r>
      <w:r w:rsidR="00D360FF">
        <w:rPr>
          <w:b/>
          <w:bCs/>
          <w:color w:val="000000"/>
          <w:sz w:val="28"/>
          <w:szCs w:val="28"/>
        </w:rPr>
        <w:t>2</w:t>
      </w:r>
      <w:r w:rsidRPr="006D31D8">
        <w:rPr>
          <w:b/>
          <w:bCs/>
          <w:color w:val="000000"/>
          <w:sz w:val="28"/>
          <w:szCs w:val="28"/>
        </w:rPr>
        <w:t> Сведения о разработчике стандарта</w:t>
      </w:r>
    </w:p>
    <w:p w:rsidR="00880989" w:rsidRPr="006D31D8" w:rsidRDefault="00880989" w:rsidP="00880989">
      <w:pPr>
        <w:widowControl w:val="0"/>
        <w:ind w:firstLine="720"/>
        <w:jc w:val="both"/>
        <w:rPr>
          <w:color w:val="000000"/>
          <w:sz w:val="28"/>
          <w:szCs w:val="28"/>
        </w:rPr>
      </w:pPr>
      <w:r w:rsidRPr="006D31D8">
        <w:rPr>
          <w:color w:val="000000"/>
          <w:sz w:val="28"/>
          <w:szCs w:val="28"/>
        </w:rPr>
        <w:t>Проект стандарта разработан акционерным обществом «Научно-исследовательский институт железнодорожного транспорта» (АО «ВНИИЖТ») (129626, г. Москва, ул. 3-я Мытищинская, д.10, тел. (495) 687-65-55, факс (495) 687-64-56).</w:t>
      </w:r>
    </w:p>
    <w:p w:rsidR="006D31D8" w:rsidRDefault="00880989" w:rsidP="00880989">
      <w:pPr>
        <w:widowControl w:val="0"/>
        <w:ind w:firstLine="720"/>
        <w:jc w:val="both"/>
        <w:rPr>
          <w:color w:val="000000"/>
          <w:sz w:val="28"/>
          <w:szCs w:val="28"/>
        </w:rPr>
      </w:pPr>
      <w:r w:rsidRPr="006D31D8">
        <w:rPr>
          <w:color w:val="000000"/>
          <w:sz w:val="28"/>
          <w:szCs w:val="28"/>
        </w:rPr>
        <w:t>Разработчик</w:t>
      </w:r>
      <w:r w:rsidRPr="00C6651B">
        <w:rPr>
          <w:color w:val="000000"/>
          <w:sz w:val="28"/>
          <w:szCs w:val="28"/>
        </w:rPr>
        <w:t>:</w:t>
      </w:r>
      <w:r>
        <w:rPr>
          <w:color w:val="000000"/>
          <w:sz w:val="28"/>
          <w:szCs w:val="28"/>
        </w:rPr>
        <w:t xml:space="preserve"> </w:t>
      </w:r>
      <w:r w:rsidR="006D31D8">
        <w:rPr>
          <w:color w:val="000000"/>
          <w:sz w:val="28"/>
          <w:szCs w:val="28"/>
        </w:rPr>
        <w:t xml:space="preserve">Миронос Николай Васильевич </w:t>
      </w:r>
    </w:p>
    <w:p w:rsidR="006D31D8" w:rsidRDefault="006D31D8" w:rsidP="00880989">
      <w:pPr>
        <w:widowControl w:val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Тел. +7 499 26</w:t>
      </w:r>
      <w:r w:rsidR="00D360FF">
        <w:rPr>
          <w:color w:val="000000"/>
          <w:sz w:val="28"/>
          <w:szCs w:val="28"/>
        </w:rPr>
        <w:t>0</w:t>
      </w:r>
      <w:r>
        <w:rPr>
          <w:color w:val="000000"/>
          <w:sz w:val="28"/>
          <w:szCs w:val="28"/>
        </w:rPr>
        <w:t xml:space="preserve"> 4508 </w:t>
      </w:r>
    </w:p>
    <w:p w:rsidR="00BB7744" w:rsidRDefault="009068D1" w:rsidP="00880989">
      <w:pPr>
        <w:widowControl w:val="0"/>
        <w:ind w:firstLine="720"/>
        <w:jc w:val="both"/>
        <w:rPr>
          <w:color w:val="000000"/>
          <w:sz w:val="28"/>
          <w:szCs w:val="28"/>
        </w:rPr>
      </w:pPr>
      <w:hyperlink r:id="rId8" w:history="1">
        <w:r w:rsidR="006D31D8" w:rsidRPr="00E04540">
          <w:rPr>
            <w:rStyle w:val="ab"/>
            <w:sz w:val="28"/>
            <w:szCs w:val="28"/>
            <w:lang w:val="en-US"/>
          </w:rPr>
          <w:t>mironos</w:t>
        </w:r>
        <w:r w:rsidR="006D31D8" w:rsidRPr="00E04540">
          <w:rPr>
            <w:rStyle w:val="ab"/>
            <w:sz w:val="28"/>
            <w:szCs w:val="28"/>
          </w:rPr>
          <w:t>.</w:t>
        </w:r>
        <w:r w:rsidR="006D31D8" w:rsidRPr="00E04540">
          <w:rPr>
            <w:rStyle w:val="ab"/>
            <w:sz w:val="28"/>
            <w:szCs w:val="28"/>
            <w:lang w:val="en-US"/>
          </w:rPr>
          <w:t>nikolai</w:t>
        </w:r>
        <w:r w:rsidR="006D31D8" w:rsidRPr="00E04540">
          <w:rPr>
            <w:rStyle w:val="ab"/>
            <w:sz w:val="28"/>
            <w:szCs w:val="28"/>
          </w:rPr>
          <w:t>@</w:t>
        </w:r>
        <w:r w:rsidR="006D31D8" w:rsidRPr="00E04540">
          <w:rPr>
            <w:rStyle w:val="ab"/>
            <w:sz w:val="28"/>
            <w:szCs w:val="28"/>
            <w:lang w:val="en-US"/>
          </w:rPr>
          <w:t>vniizht</w:t>
        </w:r>
        <w:r w:rsidR="006D31D8" w:rsidRPr="00E04540">
          <w:rPr>
            <w:rStyle w:val="ab"/>
            <w:sz w:val="28"/>
            <w:szCs w:val="28"/>
          </w:rPr>
          <w:t>.</w:t>
        </w:r>
        <w:r w:rsidR="006D31D8" w:rsidRPr="00E04540">
          <w:rPr>
            <w:rStyle w:val="ab"/>
            <w:sz w:val="28"/>
            <w:szCs w:val="28"/>
            <w:lang w:val="en-US"/>
          </w:rPr>
          <w:t>ru</w:t>
        </w:r>
      </w:hyperlink>
      <w:r w:rsidR="006D31D8" w:rsidRPr="006D31D8">
        <w:rPr>
          <w:color w:val="000000"/>
          <w:sz w:val="28"/>
          <w:szCs w:val="28"/>
        </w:rPr>
        <w:t xml:space="preserve"> </w:t>
      </w:r>
    </w:p>
    <w:p w:rsidR="00BB7744" w:rsidRDefault="00BB7744" w:rsidP="00880989">
      <w:pPr>
        <w:widowControl w:val="0"/>
        <w:ind w:firstLine="720"/>
        <w:jc w:val="both"/>
        <w:rPr>
          <w:color w:val="000000"/>
          <w:sz w:val="28"/>
          <w:szCs w:val="28"/>
        </w:rPr>
      </w:pPr>
    </w:p>
    <w:p w:rsidR="00BB7744" w:rsidRDefault="00BB7744" w:rsidP="00880989">
      <w:pPr>
        <w:widowControl w:val="0"/>
        <w:ind w:firstLine="720"/>
        <w:jc w:val="both"/>
        <w:rPr>
          <w:color w:val="000000"/>
          <w:sz w:val="28"/>
          <w:szCs w:val="28"/>
        </w:rPr>
      </w:pPr>
    </w:p>
    <w:p w:rsidR="00BB7744" w:rsidRDefault="00EF1EE5" w:rsidP="00880989">
      <w:pPr>
        <w:widowControl w:val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Исполнительный</w:t>
      </w:r>
      <w:r w:rsidRPr="00EF1EE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директор</w:t>
      </w:r>
    </w:p>
    <w:p w:rsidR="009F0826" w:rsidRDefault="009F0826" w:rsidP="00880989">
      <w:pPr>
        <w:widowControl w:val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АО «ВНИИЖТ»                                           </w:t>
      </w:r>
      <w:r w:rsidR="00EF1EE5">
        <w:rPr>
          <w:color w:val="000000"/>
          <w:sz w:val="28"/>
          <w:szCs w:val="28"/>
        </w:rPr>
        <w:t xml:space="preserve">                   </w:t>
      </w:r>
      <w:r>
        <w:rPr>
          <w:color w:val="000000"/>
          <w:sz w:val="28"/>
          <w:szCs w:val="28"/>
        </w:rPr>
        <w:t xml:space="preserve">             </w:t>
      </w:r>
      <w:r w:rsidR="00EF1EE5">
        <w:rPr>
          <w:color w:val="000000"/>
          <w:sz w:val="28"/>
          <w:szCs w:val="28"/>
        </w:rPr>
        <w:t>К.П. Шенфельд</w:t>
      </w:r>
    </w:p>
    <w:p w:rsidR="009F0826" w:rsidRDefault="009F0826" w:rsidP="00880989">
      <w:pPr>
        <w:widowControl w:val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</w:t>
      </w:r>
      <w:r w:rsidRPr="009F0826">
        <w:rPr>
          <w:color w:val="000000"/>
          <w:sz w:val="28"/>
          <w:szCs w:val="28"/>
        </w:rPr>
        <w:t xml:space="preserve">ачальник центра </w:t>
      </w:r>
    </w:p>
    <w:p w:rsidR="009F0826" w:rsidRDefault="009F0826" w:rsidP="00880989">
      <w:pPr>
        <w:widowControl w:val="0"/>
        <w:ind w:firstLine="720"/>
        <w:jc w:val="both"/>
        <w:rPr>
          <w:color w:val="000000"/>
          <w:sz w:val="28"/>
          <w:szCs w:val="28"/>
        </w:rPr>
      </w:pPr>
      <w:r w:rsidRPr="009F0826">
        <w:rPr>
          <w:color w:val="000000"/>
          <w:sz w:val="28"/>
          <w:szCs w:val="28"/>
        </w:rPr>
        <w:t>«Стандартизация и техническое регулирование»</w:t>
      </w:r>
      <w:r>
        <w:rPr>
          <w:color w:val="000000"/>
          <w:sz w:val="28"/>
          <w:szCs w:val="28"/>
        </w:rPr>
        <w:t xml:space="preserve">                   Л.И. Ко</w:t>
      </w:r>
      <w:r w:rsidR="001C5D04">
        <w:rPr>
          <w:color w:val="000000"/>
          <w:sz w:val="28"/>
          <w:szCs w:val="28"/>
        </w:rPr>
        <w:t>п</w:t>
      </w:r>
      <w:r>
        <w:rPr>
          <w:color w:val="000000"/>
          <w:sz w:val="28"/>
          <w:szCs w:val="28"/>
        </w:rPr>
        <w:t xml:space="preserve">чугова </w:t>
      </w:r>
    </w:p>
    <w:p w:rsidR="009F0826" w:rsidRDefault="009F0826" w:rsidP="00880989">
      <w:pPr>
        <w:widowControl w:val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Директор Центра  «Электрификация и </w:t>
      </w:r>
    </w:p>
    <w:p w:rsidR="009F0826" w:rsidRDefault="009F0826" w:rsidP="00880989">
      <w:pPr>
        <w:widowControl w:val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теплоэнергетика»                                                                        Д.В. Тартынский</w:t>
      </w:r>
    </w:p>
    <w:p w:rsidR="009F0826" w:rsidRDefault="009F0826" w:rsidP="009F0826">
      <w:pPr>
        <w:widowControl w:val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Начальник отдела «Контактная сеть и</w:t>
      </w:r>
    </w:p>
    <w:p w:rsidR="009F0826" w:rsidRDefault="009F0826" w:rsidP="009F0826">
      <w:pPr>
        <w:widowControl w:val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токосъём»                                                                                     А.А. Царьков</w:t>
      </w:r>
    </w:p>
    <w:p w:rsidR="009F0826" w:rsidRDefault="009F0826" w:rsidP="009F0826">
      <w:pPr>
        <w:widowControl w:val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Ведущий научный сотрудник отдела</w:t>
      </w:r>
    </w:p>
    <w:p w:rsidR="009F0826" w:rsidRPr="009F0826" w:rsidRDefault="009F0826" w:rsidP="009F0826">
      <w:pPr>
        <w:widowControl w:val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«Контактная сеть и токосъём»                                                   Н.В. Миронос</w:t>
      </w:r>
    </w:p>
    <w:p w:rsidR="00BB7744" w:rsidRDefault="00BB7744" w:rsidP="009F0826">
      <w:pPr>
        <w:widowControl w:val="0"/>
        <w:ind w:firstLine="720"/>
        <w:jc w:val="both"/>
        <w:rPr>
          <w:color w:val="000000"/>
          <w:sz w:val="28"/>
          <w:szCs w:val="28"/>
        </w:rPr>
      </w:pPr>
    </w:p>
    <w:p w:rsidR="00BB7744" w:rsidRPr="00BB7744" w:rsidRDefault="00BB7744" w:rsidP="00880989">
      <w:pPr>
        <w:widowControl w:val="0"/>
        <w:ind w:firstLine="720"/>
        <w:jc w:val="both"/>
        <w:rPr>
          <w:color w:val="000000"/>
          <w:sz w:val="28"/>
          <w:szCs w:val="28"/>
          <w:highlight w:val="yellow"/>
        </w:rPr>
      </w:pPr>
    </w:p>
    <w:p w:rsidR="00BB7744" w:rsidRPr="00BB7744" w:rsidRDefault="00BB7744" w:rsidP="00880989">
      <w:pPr>
        <w:widowControl w:val="0"/>
        <w:ind w:firstLine="720"/>
        <w:jc w:val="both"/>
        <w:rPr>
          <w:color w:val="000000"/>
          <w:sz w:val="28"/>
          <w:szCs w:val="28"/>
          <w:highlight w:val="yellow"/>
        </w:rPr>
      </w:pPr>
    </w:p>
    <w:p w:rsidR="00880989" w:rsidRDefault="00880989" w:rsidP="00F27CA8">
      <w:pPr>
        <w:widowControl w:val="0"/>
        <w:ind w:firstLine="720"/>
        <w:jc w:val="both"/>
        <w:rPr>
          <w:color w:val="000000"/>
          <w:sz w:val="28"/>
          <w:szCs w:val="28"/>
        </w:rPr>
      </w:pPr>
    </w:p>
    <w:p w:rsidR="00880989" w:rsidRDefault="00880989" w:rsidP="00F27CA8">
      <w:pPr>
        <w:widowControl w:val="0"/>
        <w:ind w:firstLine="720"/>
        <w:jc w:val="both"/>
        <w:rPr>
          <w:color w:val="000000"/>
          <w:sz w:val="28"/>
          <w:szCs w:val="28"/>
        </w:rPr>
      </w:pPr>
    </w:p>
    <w:p w:rsidR="00880989" w:rsidRDefault="00880989" w:rsidP="00F27CA8">
      <w:pPr>
        <w:widowControl w:val="0"/>
        <w:ind w:firstLine="720"/>
        <w:jc w:val="both"/>
        <w:rPr>
          <w:color w:val="000000"/>
          <w:sz w:val="28"/>
          <w:szCs w:val="28"/>
        </w:rPr>
      </w:pPr>
    </w:p>
    <w:p w:rsidR="00880989" w:rsidRDefault="00880989" w:rsidP="00F27CA8">
      <w:pPr>
        <w:widowControl w:val="0"/>
        <w:ind w:firstLine="720"/>
        <w:jc w:val="both"/>
        <w:rPr>
          <w:color w:val="000000"/>
          <w:sz w:val="28"/>
          <w:szCs w:val="28"/>
        </w:rPr>
      </w:pPr>
    </w:p>
    <w:p w:rsidR="00880989" w:rsidRDefault="00880989" w:rsidP="00F27CA8">
      <w:pPr>
        <w:widowControl w:val="0"/>
        <w:ind w:firstLine="720"/>
        <w:jc w:val="both"/>
        <w:rPr>
          <w:color w:val="000000"/>
          <w:sz w:val="28"/>
          <w:szCs w:val="28"/>
        </w:rPr>
      </w:pPr>
    </w:p>
    <w:p w:rsidR="00880989" w:rsidRDefault="00880989" w:rsidP="00F27CA8">
      <w:pPr>
        <w:widowControl w:val="0"/>
        <w:ind w:firstLine="720"/>
        <w:jc w:val="both"/>
        <w:rPr>
          <w:color w:val="000000"/>
          <w:sz w:val="28"/>
          <w:szCs w:val="28"/>
        </w:rPr>
      </w:pPr>
    </w:p>
    <w:p w:rsidR="00880989" w:rsidRDefault="00880989" w:rsidP="00F27CA8">
      <w:pPr>
        <w:widowControl w:val="0"/>
        <w:ind w:firstLine="720"/>
        <w:jc w:val="both"/>
        <w:rPr>
          <w:color w:val="000000"/>
          <w:sz w:val="28"/>
          <w:szCs w:val="28"/>
        </w:rPr>
      </w:pPr>
    </w:p>
    <w:p w:rsidR="00880989" w:rsidRDefault="00880989" w:rsidP="00F27CA8">
      <w:pPr>
        <w:widowControl w:val="0"/>
        <w:ind w:firstLine="720"/>
        <w:jc w:val="both"/>
        <w:rPr>
          <w:color w:val="000000"/>
          <w:sz w:val="28"/>
          <w:szCs w:val="28"/>
        </w:rPr>
      </w:pPr>
    </w:p>
    <w:p w:rsidR="00880989" w:rsidRDefault="00880989" w:rsidP="00F27CA8">
      <w:pPr>
        <w:widowControl w:val="0"/>
        <w:ind w:firstLine="720"/>
        <w:jc w:val="both"/>
        <w:rPr>
          <w:color w:val="000000"/>
          <w:sz w:val="28"/>
          <w:szCs w:val="28"/>
        </w:rPr>
      </w:pPr>
    </w:p>
    <w:p w:rsidR="00880989" w:rsidRDefault="00880989" w:rsidP="00F27CA8">
      <w:pPr>
        <w:widowControl w:val="0"/>
        <w:ind w:firstLine="720"/>
        <w:jc w:val="both"/>
        <w:rPr>
          <w:color w:val="000000"/>
          <w:sz w:val="28"/>
          <w:szCs w:val="28"/>
        </w:rPr>
      </w:pPr>
    </w:p>
    <w:p w:rsidR="00880989" w:rsidRDefault="00880989" w:rsidP="00F27CA8">
      <w:pPr>
        <w:widowControl w:val="0"/>
        <w:ind w:firstLine="720"/>
        <w:jc w:val="both"/>
        <w:rPr>
          <w:color w:val="000000"/>
          <w:sz w:val="28"/>
          <w:szCs w:val="28"/>
        </w:rPr>
      </w:pPr>
    </w:p>
    <w:sectPr w:rsidR="00880989" w:rsidSect="001C07A3">
      <w:headerReference w:type="even" r:id="rId9"/>
      <w:headerReference w:type="default" r:id="rId10"/>
      <w:footerReference w:type="even" r:id="rId11"/>
      <w:footerReference w:type="default" r:id="rId12"/>
      <w:pgSz w:w="12240" w:h="15840" w:code="1"/>
      <w:pgMar w:top="1134" w:right="851" w:bottom="1134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68D1" w:rsidRDefault="009068D1">
      <w:r>
        <w:separator/>
      </w:r>
    </w:p>
  </w:endnote>
  <w:endnote w:type="continuationSeparator" w:id="0">
    <w:p w:rsidR="009068D1" w:rsidRDefault="009068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78A4" w:rsidRDefault="004A78A4">
    <w:pPr>
      <w:pStyle w:val="ad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78A4" w:rsidRDefault="004A78A4">
    <w:pPr>
      <w:pStyle w:val="ad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68D1" w:rsidRDefault="009068D1">
      <w:r>
        <w:separator/>
      </w:r>
    </w:p>
  </w:footnote>
  <w:footnote w:type="continuationSeparator" w:id="0">
    <w:p w:rsidR="009068D1" w:rsidRDefault="009068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78A4" w:rsidRPr="00B26FEA" w:rsidRDefault="0021357A">
    <w:pPr>
      <w:pStyle w:val="a5"/>
      <w:framePr w:wrap="around" w:vAnchor="text" w:hAnchor="margin" w:xAlign="center" w:y="1"/>
      <w:rPr>
        <w:rStyle w:val="af"/>
        <w:szCs w:val="28"/>
      </w:rPr>
    </w:pPr>
    <w:r w:rsidRPr="00B26FEA">
      <w:rPr>
        <w:rStyle w:val="af"/>
        <w:szCs w:val="28"/>
      </w:rPr>
      <w:fldChar w:fldCharType="begin"/>
    </w:r>
    <w:r w:rsidR="004A78A4" w:rsidRPr="00B26FEA">
      <w:rPr>
        <w:rStyle w:val="af"/>
        <w:szCs w:val="28"/>
      </w:rPr>
      <w:instrText xml:space="preserve">PAGE  </w:instrText>
    </w:r>
    <w:r w:rsidRPr="00B26FEA">
      <w:rPr>
        <w:rStyle w:val="af"/>
        <w:szCs w:val="28"/>
      </w:rPr>
      <w:fldChar w:fldCharType="separate"/>
    </w:r>
    <w:r w:rsidR="009E4535">
      <w:rPr>
        <w:rStyle w:val="af"/>
        <w:noProof/>
        <w:szCs w:val="28"/>
      </w:rPr>
      <w:t>6</w:t>
    </w:r>
    <w:r w:rsidRPr="00B26FEA">
      <w:rPr>
        <w:rStyle w:val="af"/>
        <w:szCs w:val="28"/>
      </w:rPr>
      <w:fldChar w:fldCharType="end"/>
    </w:r>
  </w:p>
  <w:p w:rsidR="004A78A4" w:rsidRDefault="004A78A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78A4" w:rsidRDefault="0021357A">
    <w:pPr>
      <w:pStyle w:val="a5"/>
      <w:framePr w:wrap="around" w:vAnchor="text" w:hAnchor="margin" w:xAlign="center" w:y="1"/>
      <w:rPr>
        <w:rStyle w:val="af"/>
        <w:sz w:val="24"/>
      </w:rPr>
    </w:pPr>
    <w:r>
      <w:rPr>
        <w:rStyle w:val="af"/>
        <w:sz w:val="24"/>
      </w:rPr>
      <w:fldChar w:fldCharType="begin"/>
    </w:r>
    <w:r w:rsidR="004A78A4">
      <w:rPr>
        <w:rStyle w:val="af"/>
        <w:sz w:val="24"/>
      </w:rPr>
      <w:instrText xml:space="preserve">PAGE  </w:instrText>
    </w:r>
    <w:r>
      <w:rPr>
        <w:rStyle w:val="af"/>
        <w:sz w:val="24"/>
      </w:rPr>
      <w:fldChar w:fldCharType="separate"/>
    </w:r>
    <w:r w:rsidR="009E4535">
      <w:rPr>
        <w:rStyle w:val="af"/>
        <w:noProof/>
        <w:sz w:val="24"/>
      </w:rPr>
      <w:t>5</w:t>
    </w:r>
    <w:r>
      <w:rPr>
        <w:rStyle w:val="af"/>
        <w:sz w:val="24"/>
      </w:rPr>
      <w:fldChar w:fldCharType="end"/>
    </w:r>
  </w:p>
  <w:p w:rsidR="004A78A4" w:rsidRDefault="004A78A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660B7"/>
    <w:multiLevelType w:val="hybridMultilevel"/>
    <w:tmpl w:val="EBF4966E"/>
    <w:lvl w:ilvl="0" w:tplc="7BC013C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05E005D0"/>
    <w:multiLevelType w:val="hybridMultilevel"/>
    <w:tmpl w:val="5C826A9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77372CD"/>
    <w:multiLevelType w:val="hybridMultilevel"/>
    <w:tmpl w:val="E736C70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9DF62F9"/>
    <w:multiLevelType w:val="hybridMultilevel"/>
    <w:tmpl w:val="901CFF5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2117285F"/>
    <w:multiLevelType w:val="hybridMultilevel"/>
    <w:tmpl w:val="55C83258"/>
    <w:lvl w:ilvl="0" w:tplc="FFFFFFFF">
      <w:start w:val="10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5">
    <w:nsid w:val="243370AD"/>
    <w:multiLevelType w:val="multilevel"/>
    <w:tmpl w:val="897CCFE0"/>
    <w:lvl w:ilvl="0">
      <w:start w:val="5"/>
      <w:numFmt w:val="decimal"/>
      <w:suff w:val="space"/>
      <w:lvlText w:val="%1"/>
      <w:lvlJc w:val="left"/>
      <w:pPr>
        <w:ind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1">
      <w:start w:val="1"/>
      <w:numFmt w:val="decimal"/>
      <w:lvlRestart w:val="0"/>
      <w:suff w:val="space"/>
      <w:lvlText w:val="%1.%2"/>
      <w:lvlJc w:val="left"/>
      <w:pPr>
        <w:ind w:firstLine="709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2">
      <w:start w:val="1"/>
      <w:numFmt w:val="decimal"/>
      <w:lvlRestart w:val="0"/>
      <w:suff w:val="space"/>
      <w:lvlText w:val="5.1.%3"/>
      <w:lvlJc w:val="left"/>
      <w:pPr>
        <w:ind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3">
      <w:start w:val="1"/>
      <w:numFmt w:val="decimal"/>
      <w:suff w:val="space"/>
      <w:lvlText w:val="%1.%2.%3.%4"/>
      <w:lvlJc w:val="left"/>
      <w:pPr>
        <w:ind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6">
    <w:nsid w:val="333B183F"/>
    <w:multiLevelType w:val="singleLevel"/>
    <w:tmpl w:val="B62C3784"/>
    <w:lvl w:ilvl="0">
      <w:start w:val="4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7">
    <w:nsid w:val="37487EC4"/>
    <w:multiLevelType w:val="hybridMultilevel"/>
    <w:tmpl w:val="04C2D3B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3D7D2292"/>
    <w:multiLevelType w:val="hybridMultilevel"/>
    <w:tmpl w:val="FCA6103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7E363919"/>
    <w:multiLevelType w:val="hybridMultilevel"/>
    <w:tmpl w:val="750CAC1E"/>
    <w:lvl w:ilvl="0" w:tplc="252A1F9E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  <w:rPr>
        <w:rFonts w:cs="Times New Roman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2"/>
  </w:num>
  <w:num w:numId="5">
    <w:abstractNumId w:val="8"/>
  </w:num>
  <w:num w:numId="6">
    <w:abstractNumId w:val="7"/>
  </w:num>
  <w:num w:numId="7">
    <w:abstractNumId w:val="1"/>
  </w:num>
  <w:num w:numId="8">
    <w:abstractNumId w:val="5"/>
  </w:num>
  <w:num w:numId="9">
    <w:abstractNumId w:val="3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59BC"/>
    <w:rsid w:val="00017767"/>
    <w:rsid w:val="00022C38"/>
    <w:rsid w:val="00026088"/>
    <w:rsid w:val="0003084F"/>
    <w:rsid w:val="00046A1A"/>
    <w:rsid w:val="000533F0"/>
    <w:rsid w:val="00084586"/>
    <w:rsid w:val="000867FF"/>
    <w:rsid w:val="00094734"/>
    <w:rsid w:val="000B03CF"/>
    <w:rsid w:val="000B7428"/>
    <w:rsid w:val="000C06EA"/>
    <w:rsid w:val="000C0E9C"/>
    <w:rsid w:val="000C5160"/>
    <w:rsid w:val="000E3FC6"/>
    <w:rsid w:val="000E6AC9"/>
    <w:rsid w:val="000F0CD3"/>
    <w:rsid w:val="000F6310"/>
    <w:rsid w:val="00102326"/>
    <w:rsid w:val="00137C86"/>
    <w:rsid w:val="00140570"/>
    <w:rsid w:val="00162BFC"/>
    <w:rsid w:val="00164790"/>
    <w:rsid w:val="001758EB"/>
    <w:rsid w:val="00197C07"/>
    <w:rsid w:val="001C07A3"/>
    <w:rsid w:val="001C5D04"/>
    <w:rsid w:val="001D3632"/>
    <w:rsid w:val="001D6F9B"/>
    <w:rsid w:val="001F2A37"/>
    <w:rsid w:val="0021357A"/>
    <w:rsid w:val="00232C77"/>
    <w:rsid w:val="00240731"/>
    <w:rsid w:val="00244126"/>
    <w:rsid w:val="002547D1"/>
    <w:rsid w:val="00257161"/>
    <w:rsid w:val="00263871"/>
    <w:rsid w:val="00271B8F"/>
    <w:rsid w:val="0028261E"/>
    <w:rsid w:val="002A4AE3"/>
    <w:rsid w:val="002A4D39"/>
    <w:rsid w:val="002B50ED"/>
    <w:rsid w:val="002C5A58"/>
    <w:rsid w:val="002D40B8"/>
    <w:rsid w:val="00310EDE"/>
    <w:rsid w:val="003247E7"/>
    <w:rsid w:val="00344C32"/>
    <w:rsid w:val="00361AF6"/>
    <w:rsid w:val="00371024"/>
    <w:rsid w:val="00374901"/>
    <w:rsid w:val="003A142F"/>
    <w:rsid w:val="003D2791"/>
    <w:rsid w:val="003E6D98"/>
    <w:rsid w:val="003F2514"/>
    <w:rsid w:val="003F376A"/>
    <w:rsid w:val="00401881"/>
    <w:rsid w:val="004335D0"/>
    <w:rsid w:val="00441AF5"/>
    <w:rsid w:val="00452054"/>
    <w:rsid w:val="00454F8B"/>
    <w:rsid w:val="00461008"/>
    <w:rsid w:val="00463288"/>
    <w:rsid w:val="00487D20"/>
    <w:rsid w:val="004950E3"/>
    <w:rsid w:val="004A3B07"/>
    <w:rsid w:val="004A41A7"/>
    <w:rsid w:val="004A684D"/>
    <w:rsid w:val="004A78A4"/>
    <w:rsid w:val="004B2C06"/>
    <w:rsid w:val="004C27D0"/>
    <w:rsid w:val="004C5B3C"/>
    <w:rsid w:val="004D2DD9"/>
    <w:rsid w:val="004D396A"/>
    <w:rsid w:val="004E5BC7"/>
    <w:rsid w:val="00504A05"/>
    <w:rsid w:val="005119F7"/>
    <w:rsid w:val="0052404D"/>
    <w:rsid w:val="00580307"/>
    <w:rsid w:val="00583662"/>
    <w:rsid w:val="005951E7"/>
    <w:rsid w:val="005A02C1"/>
    <w:rsid w:val="005A727B"/>
    <w:rsid w:val="005E3E73"/>
    <w:rsid w:val="00642BC0"/>
    <w:rsid w:val="00661A5D"/>
    <w:rsid w:val="006660C6"/>
    <w:rsid w:val="00682742"/>
    <w:rsid w:val="006A6E45"/>
    <w:rsid w:val="006D31D8"/>
    <w:rsid w:val="00710919"/>
    <w:rsid w:val="007170F6"/>
    <w:rsid w:val="0073078D"/>
    <w:rsid w:val="00731AAF"/>
    <w:rsid w:val="00741745"/>
    <w:rsid w:val="0079524C"/>
    <w:rsid w:val="007A3B59"/>
    <w:rsid w:val="007E24BB"/>
    <w:rsid w:val="007F02AC"/>
    <w:rsid w:val="00811EA8"/>
    <w:rsid w:val="008652A0"/>
    <w:rsid w:val="00877962"/>
    <w:rsid w:val="00880989"/>
    <w:rsid w:val="00895D47"/>
    <w:rsid w:val="008B3E7A"/>
    <w:rsid w:val="008C0901"/>
    <w:rsid w:val="008C0CD5"/>
    <w:rsid w:val="008D659D"/>
    <w:rsid w:val="008D7CCB"/>
    <w:rsid w:val="008E2887"/>
    <w:rsid w:val="008F3607"/>
    <w:rsid w:val="008F6B19"/>
    <w:rsid w:val="009068D1"/>
    <w:rsid w:val="00920E40"/>
    <w:rsid w:val="00950D27"/>
    <w:rsid w:val="00951FE8"/>
    <w:rsid w:val="00966BC3"/>
    <w:rsid w:val="0099316E"/>
    <w:rsid w:val="009C2453"/>
    <w:rsid w:val="009C7AD1"/>
    <w:rsid w:val="009D2413"/>
    <w:rsid w:val="009D4730"/>
    <w:rsid w:val="009E213B"/>
    <w:rsid w:val="009E4535"/>
    <w:rsid w:val="009F0826"/>
    <w:rsid w:val="009F4FCD"/>
    <w:rsid w:val="009F5A4C"/>
    <w:rsid w:val="00A02EDC"/>
    <w:rsid w:val="00A37CD7"/>
    <w:rsid w:val="00A42280"/>
    <w:rsid w:val="00A44FFE"/>
    <w:rsid w:val="00AA2659"/>
    <w:rsid w:val="00AA4F3D"/>
    <w:rsid w:val="00AB4700"/>
    <w:rsid w:val="00AD0F35"/>
    <w:rsid w:val="00AE2368"/>
    <w:rsid w:val="00AF09D1"/>
    <w:rsid w:val="00AF3257"/>
    <w:rsid w:val="00B26FEA"/>
    <w:rsid w:val="00B33009"/>
    <w:rsid w:val="00B43B47"/>
    <w:rsid w:val="00B45132"/>
    <w:rsid w:val="00B51438"/>
    <w:rsid w:val="00B63567"/>
    <w:rsid w:val="00B6486B"/>
    <w:rsid w:val="00BB7744"/>
    <w:rsid w:val="00C052A0"/>
    <w:rsid w:val="00C070CE"/>
    <w:rsid w:val="00C16B5C"/>
    <w:rsid w:val="00C17E7A"/>
    <w:rsid w:val="00C316A7"/>
    <w:rsid w:val="00C32C13"/>
    <w:rsid w:val="00C431EE"/>
    <w:rsid w:val="00C46070"/>
    <w:rsid w:val="00C51A9D"/>
    <w:rsid w:val="00C63BEF"/>
    <w:rsid w:val="00C6651B"/>
    <w:rsid w:val="00C93BFD"/>
    <w:rsid w:val="00C964F6"/>
    <w:rsid w:val="00CE59BC"/>
    <w:rsid w:val="00D06B58"/>
    <w:rsid w:val="00D10711"/>
    <w:rsid w:val="00D11EAC"/>
    <w:rsid w:val="00D25236"/>
    <w:rsid w:val="00D360FF"/>
    <w:rsid w:val="00D400CF"/>
    <w:rsid w:val="00D4284C"/>
    <w:rsid w:val="00D4632D"/>
    <w:rsid w:val="00D50446"/>
    <w:rsid w:val="00D86C80"/>
    <w:rsid w:val="00E130F2"/>
    <w:rsid w:val="00E201FB"/>
    <w:rsid w:val="00E22732"/>
    <w:rsid w:val="00E3258B"/>
    <w:rsid w:val="00E4766E"/>
    <w:rsid w:val="00E64535"/>
    <w:rsid w:val="00E84ABD"/>
    <w:rsid w:val="00E92192"/>
    <w:rsid w:val="00EA10EE"/>
    <w:rsid w:val="00EB23DE"/>
    <w:rsid w:val="00EB7E3B"/>
    <w:rsid w:val="00ED29BA"/>
    <w:rsid w:val="00ED61AD"/>
    <w:rsid w:val="00EE3AE0"/>
    <w:rsid w:val="00EE4F5D"/>
    <w:rsid w:val="00EF1EE5"/>
    <w:rsid w:val="00F015CB"/>
    <w:rsid w:val="00F27CA8"/>
    <w:rsid w:val="00FB522D"/>
    <w:rsid w:val="00FC7670"/>
    <w:rsid w:val="00FF3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EA8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811EA8"/>
    <w:pPr>
      <w:keepNext/>
      <w:spacing w:line="288" w:lineRule="auto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811EA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811EA8"/>
    <w:pPr>
      <w:keepNext/>
      <w:spacing w:line="280" w:lineRule="exact"/>
      <w:jc w:val="center"/>
      <w:outlineLvl w:val="4"/>
    </w:pPr>
    <w:rPr>
      <w:b/>
      <w:sz w:val="24"/>
    </w:rPr>
  </w:style>
  <w:style w:type="paragraph" w:styleId="8">
    <w:name w:val="heading 8"/>
    <w:basedOn w:val="a"/>
    <w:next w:val="a"/>
    <w:link w:val="80"/>
    <w:uiPriority w:val="99"/>
    <w:qFormat/>
    <w:rsid w:val="00811EA8"/>
    <w:pPr>
      <w:keepNext/>
      <w:spacing w:line="360" w:lineRule="atLeast"/>
      <w:ind w:firstLine="700"/>
      <w:outlineLvl w:val="7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0188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40188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401881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401881"/>
    <w:rPr>
      <w:rFonts w:ascii="Calibri" w:hAnsi="Calibri" w:cs="Times New Roman"/>
      <w:i/>
      <w:iCs/>
      <w:sz w:val="24"/>
      <w:szCs w:val="24"/>
    </w:rPr>
  </w:style>
  <w:style w:type="paragraph" w:styleId="a3">
    <w:name w:val="Body Text Indent"/>
    <w:aliases w:val="Основной текст с отступом 1,25"/>
    <w:basedOn w:val="a"/>
    <w:link w:val="a4"/>
    <w:uiPriority w:val="99"/>
    <w:semiHidden/>
    <w:rsid w:val="00811EA8"/>
    <w:pPr>
      <w:ind w:firstLine="720"/>
      <w:jc w:val="both"/>
    </w:pPr>
    <w:rPr>
      <w:sz w:val="24"/>
    </w:rPr>
  </w:style>
  <w:style w:type="character" w:customStyle="1" w:styleId="a4">
    <w:name w:val="Основной текст с отступом Знак"/>
    <w:aliases w:val="Основной текст с отступом 1 Знак,25 Знак"/>
    <w:basedOn w:val="a0"/>
    <w:link w:val="a3"/>
    <w:uiPriority w:val="99"/>
    <w:semiHidden/>
    <w:locked/>
    <w:rsid w:val="00401881"/>
    <w:rPr>
      <w:rFonts w:cs="Times New Roman"/>
      <w:sz w:val="20"/>
      <w:szCs w:val="20"/>
    </w:rPr>
  </w:style>
  <w:style w:type="paragraph" w:styleId="a5">
    <w:name w:val="header"/>
    <w:basedOn w:val="a"/>
    <w:link w:val="a6"/>
    <w:uiPriority w:val="99"/>
    <w:semiHidden/>
    <w:rsid w:val="00811EA8"/>
    <w:pPr>
      <w:tabs>
        <w:tab w:val="center" w:pos="4153"/>
        <w:tab w:val="right" w:pos="8306"/>
      </w:tabs>
    </w:pPr>
    <w:rPr>
      <w:sz w:val="28"/>
    </w:r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401881"/>
    <w:rPr>
      <w:rFonts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semiHidden/>
    <w:rsid w:val="00811EA8"/>
    <w:pPr>
      <w:ind w:firstLine="567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401881"/>
    <w:rPr>
      <w:rFonts w:cs="Times New Roman"/>
      <w:sz w:val="20"/>
      <w:szCs w:val="20"/>
    </w:rPr>
  </w:style>
  <w:style w:type="paragraph" w:styleId="a7">
    <w:name w:val="Title"/>
    <w:basedOn w:val="a"/>
    <w:link w:val="a8"/>
    <w:uiPriority w:val="99"/>
    <w:qFormat/>
    <w:rsid w:val="00811EA8"/>
    <w:pPr>
      <w:jc w:val="center"/>
    </w:pPr>
    <w:rPr>
      <w:b/>
      <w:sz w:val="28"/>
    </w:rPr>
  </w:style>
  <w:style w:type="character" w:customStyle="1" w:styleId="a8">
    <w:name w:val="Название Знак"/>
    <w:basedOn w:val="a0"/>
    <w:link w:val="a7"/>
    <w:uiPriority w:val="99"/>
    <w:locked/>
    <w:rsid w:val="00401881"/>
    <w:rPr>
      <w:rFonts w:ascii="Cambria" w:hAnsi="Cambria" w:cs="Times New Roman"/>
      <w:b/>
      <w:bCs/>
      <w:kern w:val="28"/>
      <w:sz w:val="32"/>
      <w:szCs w:val="32"/>
    </w:rPr>
  </w:style>
  <w:style w:type="paragraph" w:styleId="a9">
    <w:name w:val="Body Text"/>
    <w:basedOn w:val="a"/>
    <w:link w:val="aa"/>
    <w:uiPriority w:val="99"/>
    <w:semiHidden/>
    <w:rsid w:val="00811EA8"/>
    <w:pPr>
      <w:spacing w:line="360" w:lineRule="auto"/>
    </w:pPr>
    <w:rPr>
      <w:sz w:val="28"/>
    </w:rPr>
  </w:style>
  <w:style w:type="character" w:customStyle="1" w:styleId="aa">
    <w:name w:val="Основной текст Знак"/>
    <w:basedOn w:val="a0"/>
    <w:link w:val="a9"/>
    <w:uiPriority w:val="99"/>
    <w:semiHidden/>
    <w:locked/>
    <w:rsid w:val="00401881"/>
    <w:rPr>
      <w:rFonts w:cs="Times New Roman"/>
      <w:sz w:val="20"/>
      <w:szCs w:val="20"/>
    </w:rPr>
  </w:style>
  <w:style w:type="character" w:styleId="ab">
    <w:name w:val="Hyperlink"/>
    <w:basedOn w:val="a0"/>
    <w:uiPriority w:val="99"/>
    <w:semiHidden/>
    <w:rsid w:val="00811EA8"/>
    <w:rPr>
      <w:rFonts w:cs="Times New Roman"/>
      <w:color w:val="0000FF"/>
      <w:u w:val="single"/>
    </w:rPr>
  </w:style>
  <w:style w:type="character" w:styleId="ac">
    <w:name w:val="Strong"/>
    <w:basedOn w:val="a0"/>
    <w:uiPriority w:val="99"/>
    <w:qFormat/>
    <w:rsid w:val="00811EA8"/>
    <w:rPr>
      <w:rFonts w:cs="Times New Roman"/>
      <w:b/>
      <w:bCs/>
    </w:rPr>
  </w:style>
  <w:style w:type="paragraph" w:customStyle="1" w:styleId="pageb">
    <w:name w:val="pageb"/>
    <w:basedOn w:val="a"/>
    <w:uiPriority w:val="99"/>
    <w:rsid w:val="00811EA8"/>
    <w:pPr>
      <w:spacing w:before="100" w:beforeAutospacing="1" w:after="100" w:afterAutospacing="1"/>
    </w:pPr>
    <w:rPr>
      <w:rFonts w:ascii="Verdana" w:hAnsi="Verdana"/>
      <w:b/>
      <w:bCs/>
      <w:color w:val="000000"/>
      <w:sz w:val="18"/>
      <w:szCs w:val="18"/>
    </w:rPr>
  </w:style>
  <w:style w:type="character" w:customStyle="1" w:styleId="page2b1">
    <w:name w:val="page2b1"/>
    <w:basedOn w:val="a0"/>
    <w:uiPriority w:val="99"/>
    <w:rsid w:val="00811EA8"/>
    <w:rPr>
      <w:rFonts w:cs="Times New Roman"/>
      <w:b/>
      <w:bCs/>
      <w:color w:val="076392"/>
      <w:sz w:val="18"/>
      <w:szCs w:val="18"/>
    </w:rPr>
  </w:style>
  <w:style w:type="paragraph" w:styleId="23">
    <w:name w:val="Body Text 2"/>
    <w:basedOn w:val="a"/>
    <w:link w:val="24"/>
    <w:uiPriority w:val="99"/>
    <w:semiHidden/>
    <w:rsid w:val="00811EA8"/>
    <w:pPr>
      <w:spacing w:line="360" w:lineRule="auto"/>
      <w:jc w:val="both"/>
    </w:pPr>
    <w:rPr>
      <w:sz w:val="28"/>
      <w:szCs w:val="26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401881"/>
    <w:rPr>
      <w:rFonts w:cs="Times New Roman"/>
      <w:sz w:val="20"/>
      <w:szCs w:val="20"/>
    </w:rPr>
  </w:style>
  <w:style w:type="paragraph" w:styleId="ad">
    <w:name w:val="footer"/>
    <w:basedOn w:val="a"/>
    <w:link w:val="ae"/>
    <w:uiPriority w:val="99"/>
    <w:semiHidden/>
    <w:rsid w:val="00811EA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401881"/>
    <w:rPr>
      <w:rFonts w:cs="Times New Roman"/>
      <w:sz w:val="20"/>
      <w:szCs w:val="20"/>
    </w:rPr>
  </w:style>
  <w:style w:type="character" w:styleId="af">
    <w:name w:val="page number"/>
    <w:basedOn w:val="a0"/>
    <w:uiPriority w:val="99"/>
    <w:semiHidden/>
    <w:rsid w:val="00811EA8"/>
    <w:rPr>
      <w:rFonts w:cs="Times New Roman"/>
    </w:rPr>
  </w:style>
  <w:style w:type="paragraph" w:styleId="3">
    <w:name w:val="Body Text Indent 3"/>
    <w:basedOn w:val="a"/>
    <w:link w:val="30"/>
    <w:uiPriority w:val="99"/>
    <w:rsid w:val="00811EA8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401881"/>
    <w:rPr>
      <w:rFonts w:cs="Times New Roman"/>
      <w:sz w:val="16"/>
      <w:szCs w:val="16"/>
    </w:rPr>
  </w:style>
  <w:style w:type="paragraph" w:customStyle="1" w:styleId="af0">
    <w:name w:val="В табличке"/>
    <w:basedOn w:val="a"/>
    <w:uiPriority w:val="99"/>
    <w:rsid w:val="00811EA8"/>
    <w:pPr>
      <w:widowControl w:val="0"/>
      <w:shd w:val="clear" w:color="auto" w:fill="FFFFFF"/>
      <w:tabs>
        <w:tab w:val="left" w:pos="1128"/>
      </w:tabs>
      <w:autoSpaceDE w:val="0"/>
      <w:autoSpaceDN w:val="0"/>
      <w:adjustRightInd w:val="0"/>
      <w:jc w:val="both"/>
    </w:pPr>
    <w:rPr>
      <w:spacing w:val="-3"/>
      <w:sz w:val="24"/>
      <w:szCs w:val="24"/>
    </w:rPr>
  </w:style>
  <w:style w:type="paragraph" w:styleId="af1">
    <w:name w:val="footnote text"/>
    <w:basedOn w:val="a"/>
    <w:link w:val="af2"/>
    <w:uiPriority w:val="99"/>
    <w:semiHidden/>
    <w:rsid w:val="00C964F6"/>
  </w:style>
  <w:style w:type="character" w:customStyle="1" w:styleId="af2">
    <w:name w:val="Текст сноски Знак"/>
    <w:basedOn w:val="a0"/>
    <w:link w:val="af1"/>
    <w:uiPriority w:val="99"/>
    <w:semiHidden/>
    <w:locked/>
    <w:rsid w:val="00C964F6"/>
    <w:rPr>
      <w:rFonts w:cs="Times New Roman"/>
    </w:rPr>
  </w:style>
  <w:style w:type="character" w:styleId="af3">
    <w:name w:val="footnote reference"/>
    <w:basedOn w:val="a0"/>
    <w:uiPriority w:val="99"/>
    <w:semiHidden/>
    <w:rsid w:val="00C964F6"/>
    <w:rPr>
      <w:rFonts w:cs="Times New Roman"/>
      <w:vertAlign w:val="superscript"/>
    </w:rPr>
  </w:style>
  <w:style w:type="paragraph" w:customStyle="1" w:styleId="210">
    <w:name w:val="Основной текст с отступом 21"/>
    <w:basedOn w:val="a"/>
    <w:uiPriority w:val="99"/>
    <w:rsid w:val="00361AF6"/>
    <w:pPr>
      <w:overflowPunct w:val="0"/>
      <w:autoSpaceDE w:val="0"/>
      <w:autoSpaceDN w:val="0"/>
      <w:adjustRightInd w:val="0"/>
      <w:spacing w:line="360" w:lineRule="auto"/>
      <w:ind w:firstLine="709"/>
    </w:pPr>
    <w:rPr>
      <w:sz w:val="28"/>
    </w:rPr>
  </w:style>
  <w:style w:type="paragraph" w:styleId="af4">
    <w:name w:val="Plain Text"/>
    <w:basedOn w:val="a"/>
    <w:link w:val="af5"/>
    <w:uiPriority w:val="99"/>
    <w:rsid w:val="00361AF6"/>
    <w:rPr>
      <w:rFonts w:ascii="Courier New" w:hAnsi="Courier New" w:cs="Courier New"/>
    </w:rPr>
  </w:style>
  <w:style w:type="character" w:customStyle="1" w:styleId="af5">
    <w:name w:val="Текст Знак"/>
    <w:basedOn w:val="a0"/>
    <w:link w:val="af4"/>
    <w:uiPriority w:val="99"/>
    <w:locked/>
    <w:rsid w:val="00361AF6"/>
    <w:rPr>
      <w:rFonts w:ascii="Courier New" w:hAnsi="Courier New" w:cs="Courier New"/>
    </w:rPr>
  </w:style>
  <w:style w:type="paragraph" w:customStyle="1" w:styleId="Heading">
    <w:name w:val="Heading"/>
    <w:rsid w:val="00361A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Cs w:val="20"/>
    </w:rPr>
  </w:style>
  <w:style w:type="table" w:styleId="af6">
    <w:name w:val="Table Grid"/>
    <w:basedOn w:val="a1"/>
    <w:uiPriority w:val="99"/>
    <w:rsid w:val="009C2453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Balloon Text"/>
    <w:basedOn w:val="a"/>
    <w:link w:val="af8"/>
    <w:uiPriority w:val="99"/>
    <w:semiHidden/>
    <w:rsid w:val="001F2A37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locked/>
    <w:rsid w:val="001F2A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EA8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811EA8"/>
    <w:pPr>
      <w:keepNext/>
      <w:spacing w:line="288" w:lineRule="auto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811EA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811EA8"/>
    <w:pPr>
      <w:keepNext/>
      <w:spacing w:line="280" w:lineRule="exact"/>
      <w:jc w:val="center"/>
      <w:outlineLvl w:val="4"/>
    </w:pPr>
    <w:rPr>
      <w:b/>
      <w:sz w:val="24"/>
    </w:rPr>
  </w:style>
  <w:style w:type="paragraph" w:styleId="8">
    <w:name w:val="heading 8"/>
    <w:basedOn w:val="a"/>
    <w:next w:val="a"/>
    <w:link w:val="80"/>
    <w:uiPriority w:val="99"/>
    <w:qFormat/>
    <w:rsid w:val="00811EA8"/>
    <w:pPr>
      <w:keepNext/>
      <w:spacing w:line="360" w:lineRule="atLeast"/>
      <w:ind w:firstLine="700"/>
      <w:outlineLvl w:val="7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0188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40188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401881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401881"/>
    <w:rPr>
      <w:rFonts w:ascii="Calibri" w:hAnsi="Calibri" w:cs="Times New Roman"/>
      <w:i/>
      <w:iCs/>
      <w:sz w:val="24"/>
      <w:szCs w:val="24"/>
    </w:rPr>
  </w:style>
  <w:style w:type="paragraph" w:styleId="a3">
    <w:name w:val="Body Text Indent"/>
    <w:aliases w:val="Основной текст с отступом 1,25"/>
    <w:basedOn w:val="a"/>
    <w:link w:val="a4"/>
    <w:uiPriority w:val="99"/>
    <w:semiHidden/>
    <w:rsid w:val="00811EA8"/>
    <w:pPr>
      <w:ind w:firstLine="720"/>
      <w:jc w:val="both"/>
    </w:pPr>
    <w:rPr>
      <w:sz w:val="24"/>
    </w:rPr>
  </w:style>
  <w:style w:type="character" w:customStyle="1" w:styleId="a4">
    <w:name w:val="Основной текст с отступом Знак"/>
    <w:aliases w:val="Основной текст с отступом 1 Знак,25 Знак"/>
    <w:basedOn w:val="a0"/>
    <w:link w:val="a3"/>
    <w:uiPriority w:val="99"/>
    <w:semiHidden/>
    <w:locked/>
    <w:rsid w:val="00401881"/>
    <w:rPr>
      <w:rFonts w:cs="Times New Roman"/>
      <w:sz w:val="20"/>
      <w:szCs w:val="20"/>
    </w:rPr>
  </w:style>
  <w:style w:type="paragraph" w:styleId="a5">
    <w:name w:val="header"/>
    <w:basedOn w:val="a"/>
    <w:link w:val="a6"/>
    <w:uiPriority w:val="99"/>
    <w:semiHidden/>
    <w:rsid w:val="00811EA8"/>
    <w:pPr>
      <w:tabs>
        <w:tab w:val="center" w:pos="4153"/>
        <w:tab w:val="right" w:pos="8306"/>
      </w:tabs>
    </w:pPr>
    <w:rPr>
      <w:sz w:val="28"/>
    </w:r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401881"/>
    <w:rPr>
      <w:rFonts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semiHidden/>
    <w:rsid w:val="00811EA8"/>
    <w:pPr>
      <w:ind w:firstLine="567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401881"/>
    <w:rPr>
      <w:rFonts w:cs="Times New Roman"/>
      <w:sz w:val="20"/>
      <w:szCs w:val="20"/>
    </w:rPr>
  </w:style>
  <w:style w:type="paragraph" w:styleId="a7">
    <w:name w:val="Title"/>
    <w:basedOn w:val="a"/>
    <w:link w:val="a8"/>
    <w:uiPriority w:val="99"/>
    <w:qFormat/>
    <w:rsid w:val="00811EA8"/>
    <w:pPr>
      <w:jc w:val="center"/>
    </w:pPr>
    <w:rPr>
      <w:b/>
      <w:sz w:val="28"/>
    </w:rPr>
  </w:style>
  <w:style w:type="character" w:customStyle="1" w:styleId="a8">
    <w:name w:val="Название Знак"/>
    <w:basedOn w:val="a0"/>
    <w:link w:val="a7"/>
    <w:uiPriority w:val="99"/>
    <w:locked/>
    <w:rsid w:val="00401881"/>
    <w:rPr>
      <w:rFonts w:ascii="Cambria" w:hAnsi="Cambria" w:cs="Times New Roman"/>
      <w:b/>
      <w:bCs/>
      <w:kern w:val="28"/>
      <w:sz w:val="32"/>
      <w:szCs w:val="32"/>
    </w:rPr>
  </w:style>
  <w:style w:type="paragraph" w:styleId="a9">
    <w:name w:val="Body Text"/>
    <w:basedOn w:val="a"/>
    <w:link w:val="aa"/>
    <w:uiPriority w:val="99"/>
    <w:semiHidden/>
    <w:rsid w:val="00811EA8"/>
    <w:pPr>
      <w:spacing w:line="360" w:lineRule="auto"/>
    </w:pPr>
    <w:rPr>
      <w:sz w:val="28"/>
    </w:rPr>
  </w:style>
  <w:style w:type="character" w:customStyle="1" w:styleId="aa">
    <w:name w:val="Основной текст Знак"/>
    <w:basedOn w:val="a0"/>
    <w:link w:val="a9"/>
    <w:uiPriority w:val="99"/>
    <w:semiHidden/>
    <w:locked/>
    <w:rsid w:val="00401881"/>
    <w:rPr>
      <w:rFonts w:cs="Times New Roman"/>
      <w:sz w:val="20"/>
      <w:szCs w:val="20"/>
    </w:rPr>
  </w:style>
  <w:style w:type="character" w:styleId="ab">
    <w:name w:val="Hyperlink"/>
    <w:basedOn w:val="a0"/>
    <w:uiPriority w:val="99"/>
    <w:semiHidden/>
    <w:rsid w:val="00811EA8"/>
    <w:rPr>
      <w:rFonts w:cs="Times New Roman"/>
      <w:color w:val="0000FF"/>
      <w:u w:val="single"/>
    </w:rPr>
  </w:style>
  <w:style w:type="character" w:styleId="ac">
    <w:name w:val="Strong"/>
    <w:basedOn w:val="a0"/>
    <w:uiPriority w:val="99"/>
    <w:qFormat/>
    <w:rsid w:val="00811EA8"/>
    <w:rPr>
      <w:rFonts w:cs="Times New Roman"/>
      <w:b/>
      <w:bCs/>
    </w:rPr>
  </w:style>
  <w:style w:type="paragraph" w:customStyle="1" w:styleId="pageb">
    <w:name w:val="pageb"/>
    <w:basedOn w:val="a"/>
    <w:uiPriority w:val="99"/>
    <w:rsid w:val="00811EA8"/>
    <w:pPr>
      <w:spacing w:before="100" w:beforeAutospacing="1" w:after="100" w:afterAutospacing="1"/>
    </w:pPr>
    <w:rPr>
      <w:rFonts w:ascii="Verdana" w:hAnsi="Verdana"/>
      <w:b/>
      <w:bCs/>
      <w:color w:val="000000"/>
      <w:sz w:val="18"/>
      <w:szCs w:val="18"/>
    </w:rPr>
  </w:style>
  <w:style w:type="character" w:customStyle="1" w:styleId="page2b1">
    <w:name w:val="page2b1"/>
    <w:basedOn w:val="a0"/>
    <w:uiPriority w:val="99"/>
    <w:rsid w:val="00811EA8"/>
    <w:rPr>
      <w:rFonts w:cs="Times New Roman"/>
      <w:b/>
      <w:bCs/>
      <w:color w:val="076392"/>
      <w:sz w:val="18"/>
      <w:szCs w:val="18"/>
    </w:rPr>
  </w:style>
  <w:style w:type="paragraph" w:styleId="23">
    <w:name w:val="Body Text 2"/>
    <w:basedOn w:val="a"/>
    <w:link w:val="24"/>
    <w:uiPriority w:val="99"/>
    <w:semiHidden/>
    <w:rsid w:val="00811EA8"/>
    <w:pPr>
      <w:spacing w:line="360" w:lineRule="auto"/>
      <w:jc w:val="both"/>
    </w:pPr>
    <w:rPr>
      <w:sz w:val="28"/>
      <w:szCs w:val="26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401881"/>
    <w:rPr>
      <w:rFonts w:cs="Times New Roman"/>
      <w:sz w:val="20"/>
      <w:szCs w:val="20"/>
    </w:rPr>
  </w:style>
  <w:style w:type="paragraph" w:styleId="ad">
    <w:name w:val="footer"/>
    <w:basedOn w:val="a"/>
    <w:link w:val="ae"/>
    <w:uiPriority w:val="99"/>
    <w:semiHidden/>
    <w:rsid w:val="00811EA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401881"/>
    <w:rPr>
      <w:rFonts w:cs="Times New Roman"/>
      <w:sz w:val="20"/>
      <w:szCs w:val="20"/>
    </w:rPr>
  </w:style>
  <w:style w:type="character" w:styleId="af">
    <w:name w:val="page number"/>
    <w:basedOn w:val="a0"/>
    <w:uiPriority w:val="99"/>
    <w:semiHidden/>
    <w:rsid w:val="00811EA8"/>
    <w:rPr>
      <w:rFonts w:cs="Times New Roman"/>
    </w:rPr>
  </w:style>
  <w:style w:type="paragraph" w:styleId="3">
    <w:name w:val="Body Text Indent 3"/>
    <w:basedOn w:val="a"/>
    <w:link w:val="30"/>
    <w:uiPriority w:val="99"/>
    <w:rsid w:val="00811EA8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401881"/>
    <w:rPr>
      <w:rFonts w:cs="Times New Roman"/>
      <w:sz w:val="16"/>
      <w:szCs w:val="16"/>
    </w:rPr>
  </w:style>
  <w:style w:type="paragraph" w:customStyle="1" w:styleId="af0">
    <w:name w:val="В табличке"/>
    <w:basedOn w:val="a"/>
    <w:uiPriority w:val="99"/>
    <w:rsid w:val="00811EA8"/>
    <w:pPr>
      <w:widowControl w:val="0"/>
      <w:shd w:val="clear" w:color="auto" w:fill="FFFFFF"/>
      <w:tabs>
        <w:tab w:val="left" w:pos="1128"/>
      </w:tabs>
      <w:autoSpaceDE w:val="0"/>
      <w:autoSpaceDN w:val="0"/>
      <w:adjustRightInd w:val="0"/>
      <w:jc w:val="both"/>
    </w:pPr>
    <w:rPr>
      <w:spacing w:val="-3"/>
      <w:sz w:val="24"/>
      <w:szCs w:val="24"/>
    </w:rPr>
  </w:style>
  <w:style w:type="paragraph" w:styleId="af1">
    <w:name w:val="footnote text"/>
    <w:basedOn w:val="a"/>
    <w:link w:val="af2"/>
    <w:uiPriority w:val="99"/>
    <w:semiHidden/>
    <w:rsid w:val="00C964F6"/>
  </w:style>
  <w:style w:type="character" w:customStyle="1" w:styleId="af2">
    <w:name w:val="Текст сноски Знак"/>
    <w:basedOn w:val="a0"/>
    <w:link w:val="af1"/>
    <w:uiPriority w:val="99"/>
    <w:semiHidden/>
    <w:locked/>
    <w:rsid w:val="00C964F6"/>
    <w:rPr>
      <w:rFonts w:cs="Times New Roman"/>
    </w:rPr>
  </w:style>
  <w:style w:type="character" w:styleId="af3">
    <w:name w:val="footnote reference"/>
    <w:basedOn w:val="a0"/>
    <w:uiPriority w:val="99"/>
    <w:semiHidden/>
    <w:rsid w:val="00C964F6"/>
    <w:rPr>
      <w:rFonts w:cs="Times New Roman"/>
      <w:vertAlign w:val="superscript"/>
    </w:rPr>
  </w:style>
  <w:style w:type="paragraph" w:customStyle="1" w:styleId="210">
    <w:name w:val="Основной текст с отступом 21"/>
    <w:basedOn w:val="a"/>
    <w:uiPriority w:val="99"/>
    <w:rsid w:val="00361AF6"/>
    <w:pPr>
      <w:overflowPunct w:val="0"/>
      <w:autoSpaceDE w:val="0"/>
      <w:autoSpaceDN w:val="0"/>
      <w:adjustRightInd w:val="0"/>
      <w:spacing w:line="360" w:lineRule="auto"/>
      <w:ind w:firstLine="709"/>
    </w:pPr>
    <w:rPr>
      <w:sz w:val="28"/>
    </w:rPr>
  </w:style>
  <w:style w:type="paragraph" w:styleId="af4">
    <w:name w:val="Plain Text"/>
    <w:basedOn w:val="a"/>
    <w:link w:val="af5"/>
    <w:uiPriority w:val="99"/>
    <w:rsid w:val="00361AF6"/>
    <w:rPr>
      <w:rFonts w:ascii="Courier New" w:hAnsi="Courier New" w:cs="Courier New"/>
    </w:rPr>
  </w:style>
  <w:style w:type="character" w:customStyle="1" w:styleId="af5">
    <w:name w:val="Текст Знак"/>
    <w:basedOn w:val="a0"/>
    <w:link w:val="af4"/>
    <w:uiPriority w:val="99"/>
    <w:locked/>
    <w:rsid w:val="00361AF6"/>
    <w:rPr>
      <w:rFonts w:ascii="Courier New" w:hAnsi="Courier New" w:cs="Courier New"/>
    </w:rPr>
  </w:style>
  <w:style w:type="paragraph" w:customStyle="1" w:styleId="Heading">
    <w:name w:val="Heading"/>
    <w:rsid w:val="00361A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Cs w:val="20"/>
    </w:rPr>
  </w:style>
  <w:style w:type="table" w:styleId="af6">
    <w:name w:val="Table Grid"/>
    <w:basedOn w:val="a1"/>
    <w:uiPriority w:val="99"/>
    <w:rsid w:val="009C2453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Balloon Text"/>
    <w:basedOn w:val="a"/>
    <w:link w:val="af8"/>
    <w:uiPriority w:val="99"/>
    <w:semiHidden/>
    <w:rsid w:val="001F2A37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locked/>
    <w:rsid w:val="001F2A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964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ironos.nikolai@vniizht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B560AC4-389C-4827-9AC6-6F5A070C3B7B}"/>
</file>

<file path=customXml/itemProps2.xml><?xml version="1.0" encoding="utf-8"?>
<ds:datastoreItem xmlns:ds="http://schemas.openxmlformats.org/officeDocument/2006/customXml" ds:itemID="{2E8919AF-DD1E-4168-BFF0-A8E232EB6198}"/>
</file>

<file path=customXml/itemProps3.xml><?xml version="1.0" encoding="utf-8"?>
<ds:datastoreItem xmlns:ds="http://schemas.openxmlformats.org/officeDocument/2006/customXml" ds:itemID="{71117796-5D2B-498B-B03A-81E62F2AE93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1793</Words>
  <Characters>10225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 ЗАПИСКА</vt:lpstr>
    </vt:vector>
  </TitlesOfParts>
  <Company>ВНИИЖТ</Company>
  <LinksUpToDate>false</LinksUpToDate>
  <CharactersWithSpaces>11995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 ЗАПИСКА</dc:title>
  <dc:creator>Галина Ивановна</dc:creator>
  <cp:lastModifiedBy>Иванова Любовь Васильевна</cp:lastModifiedBy>
  <cp:revision>2</cp:revision>
  <cp:lastPrinted>2019-04-15T05:46:00Z</cp:lastPrinted>
  <dcterms:created xsi:type="dcterms:W3CDTF">2019-12-23T07:05:00Z</dcterms:created>
  <dcterms:modified xsi:type="dcterms:W3CDTF">2019-12-23T07:05:00Z</dcterms:modified>
</cp:coreProperties>
</file>